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23133 — الرقم الفرعي: 99 — الرقم الأصلي: 23133 — ج: 5 — ص: 369</w:t>
        <w:br/>
      </w:r>
      <w:r>
        <w:rPr>
          <w:rtl w:val="1"/>
        </w:rPr>
        <w:t xml:space="preserve"> حدثنا سليمان بن داود ثنا إسماعيل ملاحظة يعني ابن جعفر أخبرني محمد ملاحظة يعني ابن أبي حرملة عن عطاء</w:t>
        <w:br/>
      </w:r>
      <w:r>
        <w:rPr>
          <w:color w:val="000000"/>
          <w:rtl w:val="1"/>
        </w:rPr>
        <w:t xml:space="preserve">أنّ رجُلًا أَخبره  </w:t>
      </w:r>
      <w:r>
        <w:rPr>
          <w:color w:val="FF0000"/>
          <w:rtl w:val="1"/>
        </w:rPr>
        <w:t xml:space="preserve">أنّه رأى النّبيَّ ﷺ يضمُّ إليه حَسنًا وحُسينًا، يقول: «اللّهمَّ إنِّي أُحِبُّهما فأَحِبَّهما».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