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9475 — الرقم الفرعي: 99 — الرقم الأصلي: 9475 — ج: 2 — ص: 423</w:t>
        <w:br/>
      </w:r>
      <w:r>
        <w:rPr>
          <w:rtl w:val="1"/>
        </w:rPr>
        <w:t xml:space="preserve"> حدثنا محمد بن يزيد أخبرنا سفيان بن حسين عن الزهريّ عن عبيدالله بن عبد الله بن عتبة بن مسعود عن أبي هريرة عن النبيّ صلى الله عليه وسلم</w:t>
        <w:br/>
      </w:r>
      <w:r>
        <w:rPr>
          <w:color w:val="000000"/>
          <w:rtl w:val="1"/>
        </w:rPr>
        <w:t xml:space="preserve">«أُمِرْتُ أَنْ أُقاتِلَ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قَالُوهَا، عَصَمُوا مِنِّي دِمَاءَهُمْ، وَأَموَالَهمْ إِلَّا بِحَقِّهَا، وَحِسَابُهمْ عَلَى اللهِ عَزَّ وَجَلَّ» </w:t>
      </w:r>
      <w:r>
        <w:rPr>
          <w:color w:val="000000"/>
          <w:rtl w:val="1"/>
        </w:rPr>
        <w:t xml:space="preserve">قَالَ: فَلمَّا كَانَتِ الرِّدَّةُ، قَالَ عُمَرُ لِأبِي بَكْرٍ: تُقَاتِلُهمْ وَقَدْ سَمِعْتَ رَسُولَ اللهِ ﷺ يَقُولُ: كَذَا وَكَذَا،  </w:t>
      </w:r>
      <w:r>
        <w:rPr>
          <w:color w:val="000000"/>
          <w:rtl w:val="1"/>
        </w:rPr>
        <w:t xml:space="preserve">قَالَ: فَقالَ أَبو بَكْرٍ: وَاللهِ لَا أُفرِّقُ بَيْنَ الصَّلَاةِ، وَالزَّكَاةِ، وَلَأُقاتِلَنَّ مَنْ فَرَّقَ بَيْنهُما، </w:t>
      </w:r>
      <w:r>
        <w:rPr>
          <w:color w:val="000000"/>
          <w:rtl w:val="1"/>
        </w:rPr>
        <w:t xml:space="preserve">قَالَ: فَقَاتَلْنَا مَعَهُ فَرَأَيْنَا ذَلِكَ رَشَدًا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