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تقبيل الحجر-كتاب الحجّ-سنن الترمذي — رقم الحديث: 861 — الرقم الفرعي: 99 — الرقم الأصلي: 861</w:t>
        <w:br/>
      </w:r>
      <w:r>
        <w:rPr>
          <w:rtl w:val="1"/>
        </w:rPr>
        <w:t xml:space="preserve"> حدثنا قتيبة حدثنا حمّاد بن زيد عن الزبير بن عربيّ</w:t>
        <w:br/>
      </w:r>
      <w:r>
        <w:rPr>
          <w:color w:val="FF0000"/>
          <w:rtl w:val="1"/>
        </w:rPr>
        <w:t xml:space="preserve">أَنَّ رَجُلًا سَأَلَ ابنَ عُمرَ عَن استِلامِ الحَجَرِ، فقال: رَأَيتُ النَّبِيَّ ﷺ يَستَلِمُه ويُقَبِّلُه، فقال الرَّجُلُ: أَرَأَيتَ إِن غُلِبتُ عَلَيه؟ أَرَأَيتَ إِنْ زُوحِمتُ؟ فقال ابنُ عُمرَ: اجعَل أَرَأَيتَ باليَمَنِ. رَأَيتُ النَّبِيَّ ﷺ يَستَلِمُه ويُقَبِّلُه.  </w:t>
      </w:r>
      <w:r>
        <w:rPr>
          <w:color w:val="000000"/>
          <w:rtl w:val="1"/>
        </w:rPr>
        <w:t xml:space="preserve">وهذا هو الزُّبَيرُ بنُ عَرَبيٍّ رَوى عَنه حَمَّادُ بنُ زَيْدٍ، وَالزُّبَيرُ بنُ عَدِيٍّ كُوفِيٌّ، سَمِعَ مِن أَنَسِ بنِ مالِكٍ وغَيرِ واحِدٍ مِن أَصحابِ النَّبِيِّ ﷺ، رَوَى عَنه سُفيانُ الثَّورِيُّ وغَيرُ واحِدٍ مِنَ الأَئِمَّةِ. </w:t>
      </w:r>
      <w:r>
        <w:rPr>
          <w:color w:val="000000"/>
          <w:rtl w:val="1"/>
        </w:rPr>
        <w:t xml:space="preserve">حَدِيثُ ابنِ عُمَرَ حَديثٌ حَسَنٌ صَحيحٌ، وقد رُوِيَ عَنه مِن غَيرِ وَجهٍ. </w:t>
      </w:r>
      <w:r>
        <w:rPr>
          <w:color w:val="000000"/>
          <w:rtl w:val="1"/>
        </w:rPr>
        <w:t xml:space="preserve">والعَمَلُ على هذا عِندَ أَهلِ العِلمِ، يَستَحِبُّونَ تَقبِيلَ الحَجَرِ، فإِن لَم يُمكِنه ولَم يَصِل إِلَيهِ استَلَمَه بيَدِه وقَبَّلَ يَدَه، وإِن لَم يَصِل إِلَيهِ استَقبَلَه إِذا حاذَى بِه وكَبَّرَ، وهو قَولُ الشَّافِعيِّ. </w:t>
      </w:r>
    </w:p>
    <w:p>
      <w:pPr>
        <w:bidi w:val="1"/>
        <w:jc w:val="start"/>
      </w:pPr>
      <w:r>
        <w:rPr>
          <w:rtl w:val="1"/>
        </w:rPr>
        <w:t>درجة الحديث: صحيح / صحيح</w:t>
      </w:r>
    </w:p>
    <w:p>
      <w:pPr>
        <w:bidi w:val="1"/>
        <w:jc w:val="start"/>
      </w:pPr>
      <w:r>
        <w:rPr>
          <w:rtl w:val="1"/>
        </w:rPr>
        <w:t>الشرح: الدلالة: فضل السنة ومكانتها</w:t>
      </w:r>
    </w:p>
    <w:p>
      <w:pPr>
        <w:bidi w:val="1"/>
        <w:jc w:val="start"/>
      </w:pPr>
      <w:r>
        <w:rPr>
          <w:rtl w:val="1"/>
        </w:rPr>
        <w:t>الشرح: الدلالة: الاعتصام بالسنة واتباعها - فضل السنة ومكانتها</w:t>
      </w:r>
    </w:p>
    <w:p>
      <w:pPr>
        <w:bidi w:val="1"/>
        <w:jc w:val="start"/>
      </w:pPr>
      <w:r>
        <w:rPr>
          <w:rtl w:val="1"/>
        </w:rPr>
        <w:t>الشرح: الدلالة: حسن صحيح - الصحيح</w:t>
      </w:r>
    </w:p>
    <w:p>
      <w:pPr>
        <w:bidi w:val="1"/>
        <w:jc w:val="start"/>
      </w:pPr>
      <w:r>
        <w:rPr>
          <w:rtl w:val="1"/>
        </w:rPr>
        <w:t>الشرح: الدلالة: الاعتصام بالكتاب والسنة (الثبات) - المباديء</w:t>
      </w:r>
    </w:p>
    <w:p>
      <w:pPr>
        <w:bidi w:val="1"/>
        <w:jc w:val="start"/>
      </w:pPr>
      <w:r>
        <w:rPr>
          <w:rtl w:val="1"/>
        </w:rPr>
        <w:t>الشرح: الدلالة: استقبال الحجر الأسود واستلامه وتقبيله - كيفية الطواف</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الاستدلال والاستشهاد - أساليب البحث عن المعرفة</w:t>
      </w:r>
    </w:p>
    <w:p>
      <w:pPr>
        <w:bidi w:val="1"/>
        <w:jc w:val="start"/>
      </w:pPr>
      <w:r>
        <w:rPr>
          <w:rtl w:val="1"/>
        </w:rPr>
        <w:t>الشرح: الدلالة: الاقتداء - أساليب البحث عن المعرفة</w:t>
      </w:r>
    </w:p>
    <w:p>
      <w:pPr>
        <w:bidi w:val="1"/>
        <w:jc w:val="start"/>
      </w:pPr>
      <w:r>
        <w:rPr>
          <w:rtl w:val="1"/>
        </w:rPr>
        <w:t>الشرح: الدلالة: الحوار والمناظرة والسؤال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