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فتح قسطنطينيّة،وخروج الدجال،ونزول عيسى ابن مريم-كتاب الفتن وأشراط الساعة-صحيح مسلم — رقم الحديث: 2897 — الرقم الفرعي: 99 — الرقم الأصلي: 2897</w:t>
        <w:br/>
      </w:r>
      <w:r>
        <w:rPr>
          <w:rtl w:val="1"/>
        </w:rPr>
        <w:t xml:space="preserve"> حدثني زهير بن حرب حدثنا مُعَلّى بن منصور حدثنا سليمان بن بلال حدثنا سهيل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تقومُ السّاعةُ حتى يَنزِلَ الرُّومُ بالأعماق، أو بدابِق،  </w:t>
      </w:r>
      <w:r>
        <w:rPr>
          <w:color w:val="FF0000"/>
          <w:rtl w:val="1"/>
        </w:rPr>
        <w:t xml:space="preserve">فيَخرُجُ إليهم جيشٌ مِن المَدينة، مِن خيارِ أهلِ الأَرضِ يومَئذٍ،  </w:t>
      </w:r>
      <w:r>
        <w:rPr>
          <w:color w:val="FF0000"/>
          <w:rtl w:val="1"/>
        </w:rPr>
        <w:t xml:space="preserve">فإذا تصافُّوا قالتِ الرُّوم: خَلُّوا بينَنا وبينَ الذينَ سَبَوا منَّا نُقاتِلْهم،  </w:t>
      </w:r>
      <w:r>
        <w:rPr>
          <w:color w:val="FF0000"/>
          <w:rtl w:val="1"/>
        </w:rPr>
        <w:t xml:space="preserve">فيقولُ المُسلمون: لا، واللهِ لا نُخلِّي بينَكم وبينَ إخوانِنا.  </w:t>
      </w:r>
      <w:r>
        <w:rPr>
          <w:color w:val="FF0000"/>
          <w:rtl w:val="1"/>
        </w:rPr>
        <w:t xml:space="preserve">فيُقاتِلونَهم، فيَنهزمُ ثُلُثٌ لا يتوبُ اللهُ عليهم أبدًا،  </w:t>
      </w:r>
      <w:r>
        <w:rPr>
          <w:color w:val="FF0000"/>
          <w:rtl w:val="1"/>
        </w:rPr>
        <w:t xml:space="preserve">ويُقتَلُ ثلُثُهم، أَفضلُ الشُّهداءِ عندَ الله،  </w:t>
      </w:r>
      <w:r>
        <w:rPr>
          <w:color w:val="FF0000"/>
          <w:rtl w:val="1"/>
        </w:rPr>
        <w:t xml:space="preserve">ويَفتَتِحُ الثُّلثُ، لا يُفتَنونَ أبدًا، فيَفتَتِحونَ قُسطُنطِينيةَ،  </w:t>
      </w:r>
      <w:r>
        <w:rPr>
          <w:color w:val="FF0000"/>
          <w:rtl w:val="1"/>
        </w:rPr>
        <w:t xml:space="preserve">فبينَما هم يَقتَسِمونَ الغَنائم، قد علَّقُوا سُيوفَهم بالزَّيتون، إذ صاحَ فيهِمُ الشَّيطان: إنَّ المَسيحَ قد خَلَفَكُم في أَهلِيكم.  </w:t>
      </w:r>
      <w:r>
        <w:rPr>
          <w:color w:val="FF0000"/>
          <w:rtl w:val="1"/>
        </w:rPr>
        <w:t xml:space="preserve">فيَخرُجونَ، وذلكَ باطلٌ،  </w:t>
      </w:r>
      <w:r>
        <w:rPr>
          <w:color w:val="FF0000"/>
          <w:rtl w:val="1"/>
        </w:rPr>
        <w:t xml:space="preserve">فإذا جاؤوا الشامَ خَرَجَ. فبَينَما هم يُعِدُّونَ للقِتال، يُسوُّونَ الصُّفوفَ، إذ أُقيمَتِ الصَّلاةُ،  </w:t>
      </w:r>
      <w:r>
        <w:rPr>
          <w:color w:val="FF0000"/>
          <w:rtl w:val="1"/>
        </w:rPr>
        <w:t xml:space="preserve">فيَنزِلُ عيسى ابنُ مَريمَ ﷺ، فأمَّهم،  </w:t>
      </w:r>
      <w:r>
        <w:rPr>
          <w:color w:val="FF0000"/>
          <w:rtl w:val="1"/>
        </w:rPr>
        <w:t xml:space="preserve">فإذا رآه عدوُّ اللهِ، ذابَ كما يَذوبُ المِلحُ في الماء،  </w:t>
      </w:r>
      <w:r>
        <w:rPr>
          <w:color w:val="FF0000"/>
          <w:rtl w:val="1"/>
        </w:rPr>
        <w:t xml:space="preserve">فلو تَرَكَه لانذابَ حتى يَهلِكَ، ولكنْ يَقتلُه اللهُ بيدِه، فيُريهِم دَمَه في حَرْبَتِه». 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الزيتون - الفواكه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