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الإذخر والحشيش في القبر-كتاب الجنائز-صحيح البخاري — رقم الحديث: 1349 — الرقم الفرعي: 99 — الرقم الأصلي: 1349</w:t>
        <w:br/>
      </w:r>
      <w:r>
        <w:rPr>
          <w:rtl w:val="1"/>
        </w:rPr>
        <w:t xml:space="preserve"> حدثنا محمد بن عبد الله بن حوشب حدثنا عبد الوهاب حدثنا خالد عن عكرمة عن ابن عباس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«حَرَّمَ اللهُ مكَّةَ فلم تَحِلَّ لأحدٍ قبلي، ولا لأحدٍ بَعْدي،  </w:t>
      </w:r>
      <w:r>
        <w:rPr>
          <w:color w:val="FF0000"/>
          <w:rtl w:val="1"/>
        </w:rPr>
        <w:t xml:space="preserve">أُحِلَّتْ لي ساعةً من نهارٍ،  </w:t>
      </w:r>
      <w:r>
        <w:rPr>
          <w:color w:val="FF0000"/>
          <w:rtl w:val="1"/>
        </w:rPr>
        <w:t xml:space="preserve">لا يُختَلَى خَلَاها، ولا يُعْضَدُ شَجَرُها، ولا يُنفَّرُ صَيدُها، ولا تُلتَقَطُ لُقَطَتُها إلا لِمُعرِّفٍ»،  </w:t>
      </w:r>
      <w:r>
        <w:rPr>
          <w:color w:val="000000"/>
          <w:rtl w:val="1"/>
        </w:rPr>
        <w:t xml:space="preserve">فقال العبَّاسُ، رضي الله عنه: إلا الإذْخِرَ لصاغَتِنا وقُبورِنا، فقال: «إلَّا الإذْخِرَ».  </w:t>
      </w:r>
      <w:r>
        <w:rPr>
          <w:color w:val="000000"/>
          <w:rtl w:val="1"/>
        </w:rPr>
        <w:t xml:space="preserve">وقال أبو هُرَيرةَ، رضي الله عنه، عن النبيِّ ﷺ: لِقُبورِنا وبُيوتِنا. </w:t>
      </w:r>
      <w:r>
        <w:rPr>
          <w:color w:val="000000"/>
          <w:rtl w:val="1"/>
        </w:rPr>
        <w:t xml:space="preserve">وقال أبانُ بنُ صالحٍ: عن الحسنِ بنِ مُسلِمٍ، عن صَفيَّةَ بنتِ شَيْبةَ: سمعتُ النبيَّ ﷺ مِثلَه. </w:t>
      </w:r>
      <w:r>
        <w:rPr>
          <w:color w:val="000000"/>
          <w:rtl w:val="1"/>
        </w:rPr>
        <w:t xml:space="preserve">وقال مجاهدٌ، عن طاووسٍ، عن ابنِ عبَّاسٍ، رضي الله عنهما: لِقَينِهم وبيوتِهم. </w:t>
      </w:r>
    </w:p>
    <w:p>
      <w:pPr>
        <w:bidi w:val="1"/>
        <w:jc w:val="start"/>
      </w:pPr>
      <w:r>
        <w:rPr>
          <w:rtl w:val="1"/>
        </w:rPr>
        <w:t xml:space="preserve">الشرح: الدلالة: اختصاصه ﷺ بتحليل مكة له ساعة من نهار - خصوصيات النبي ﷺ في أمور أخرى </w:t>
      </w:r>
    </w:p>
    <w:p>
      <w:pPr>
        <w:bidi w:val="1"/>
        <w:jc w:val="start"/>
      </w:pPr>
      <w:r>
        <w:rPr>
          <w:rtl w:val="1"/>
        </w:rPr>
        <w:t xml:space="preserve">الشرح: الدلالة: المعارف والعلوم المتعلقة بالبيئة والسلامة العامة - المعارف والعلوم التي كان يعلمها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