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كراء الأرض بالذهب والورق-كتاب البيوع-صحيح مسلم — رقم الحديث: 1547 — الرقم الفرعي: 12 — الرقم الأصلي: 1547</w:t>
        <w:br/>
      </w:r>
      <w:r>
        <w:rPr>
          <w:rtl w:val="1"/>
        </w:rPr>
        <w:t xml:space="preserve"> حدثنا إسحاق أخبرنا عيسى بن يونس حدثنا الأوزاعيّ عن ربيعة بن أبي عبد الرحمن حدثني حنظلة بن قيس الأنصاريّ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سألتُ رافعَ بنَ خَدِيج عن كِراءِ الأَرض بالذَّهب والوَرِق؟ فقال: لا بأسَ به،  </w:t>
      </w:r>
      <w:r>
        <w:rPr>
          <w:color w:val="FF0000"/>
          <w:rtl w:val="1"/>
        </w:rPr>
        <w:t xml:space="preserve">إنّما كان النّاس يُؤاجِرونَ على عهدِ النّبيِّ ﷺ على الماذِيَانَات، وأَقبالِ الجَداول، وأشياءَ مِن الزَّرع، فيَهلِكُ هذا ويَسلَمُ هذا، ويَسلَمُ هذا ويَهلِكُ هذا، فلم يكن للنّاس كِراءٌ إلّا هذا، فلذلك زَجرَ عنه،  </w:t>
      </w:r>
      <w:r>
        <w:rPr>
          <w:color w:val="FF0000"/>
          <w:rtl w:val="1"/>
        </w:rPr>
        <w:t xml:space="preserve">فأمّا شيءٌ معلومٌ مضمُون، فلا بأسَ به.  </w:t>
      </w:r>
    </w:p>
    <w:p>
      <w:pPr>
        <w:bidi w:val="1"/>
        <w:jc w:val="start"/>
      </w:pPr>
      <w:r>
        <w:rPr>
          <w:rtl w:val="1"/>
        </w:rPr>
        <w:t>الشرح: الدلالة: بيع المحاقلة - البيوع الربوية</w:t>
      </w:r>
    </w:p>
    <w:p>
      <w:pPr>
        <w:bidi w:val="1"/>
        <w:jc w:val="start"/>
      </w:pPr>
      <w:r>
        <w:rPr>
          <w:rtl w:val="1"/>
        </w:rPr>
        <w:t>الشرح: الدلالة: المنيحة - أنواع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