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21372 — الرقم الفرعي: 99 — الرقم الأصلي: 21372</w:t>
        <w:br/>
      </w:r>
      <w:r>
        <w:rPr>
          <w:rtl w:val="1"/>
        </w:rPr>
        <w:t xml:space="preserve"> حدثنا مؤمَّل ثنا حمّاد ثنا حجّاج الأسود قال: قال مؤمَّل ملاحظة وكان رجُلاً صالحاً قال:سمعت أبا الصديق يحدث ثابتاً البُنانيّ عن رجُل عن أبي ذرّ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«إنّكُم في زمانٍ عُلماؤه كَثير، خُطباؤه قَليل، مَن تَرَكَ فيه عَشِيرَ ما يَعلَمُ، هَوى - أو قال: هلَكَ -  </w:t>
      </w:r>
      <w:r>
        <w:rPr>
          <w:color w:val="FF0000"/>
          <w:rtl w:val="1"/>
        </w:rPr>
        <w:t xml:space="preserve">وسيأتي على النّاسِ زَمانٌ يَقِلُّ عُلماؤه، ويَكثُرُ خُطباؤه، مَن تمسَّكَ فيه بعَشِيرِ ما يَعلَمُ، نَجا».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الخامس: الفتن المتعلقة بالعلماء والخطباء وقراء القرآن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