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المُهلّة بالعمرة تحيض فيدركها الحجّ،فتنفض عمرتها وتُهلّ بالحجّ ،هل تقضي عمرتها ؟-أول كتاب المناسك-سنن أبي داود — رقم الحديث: 1996 — الرقم الفرعي: 99 — الرقم الأصلي: 1996</w:t>
        <w:br/>
      </w:r>
      <w:r>
        <w:rPr>
          <w:rtl w:val="1"/>
        </w:rPr>
        <w:t xml:space="preserve"> حدثنا قتيبة بن سعيد ثنا سعيد بن مُزاحم بن أبي مُزاحم حدثني أبي مُزاحم عن عبد العزيز بن عبد الله بن أسيد عن مُحرّش الكعبيّ</w:t>
        <w:br/>
      </w:r>
      <w:r>
        <w:rPr>
          <w:color w:val="FF0000"/>
          <w:rtl w:val="1"/>
        </w:rPr>
        <w:t xml:space="preserve">قال: دخل النبي ﷺ الجِعْرَانَةَ فجاء إلى المسجدِ فركَعَ ما شاء الله، ثم أَحرَمَ، ثم استوى على راحِلَتِه،  </w:t>
      </w:r>
      <w:r>
        <w:rPr>
          <w:color w:val="000000"/>
          <w:rtl w:val="1"/>
        </w:rPr>
        <w:t xml:space="preserve">فاستقبل بَطْن سَرِف حتى لقيَ طريقَ المدينةِ، فأصبح بمكة كبائتٍ.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الصلاة قبل الإحرام - سنن العمرة.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