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جامع صلاة الليل،ومن نام عنه أو مرض-كتاب صلاة المسافرين وقصرها-صحيح مسلم — رقم الحديث: 746 — الرقم الفرعي: 1 — الرقم الأصلي: 746</w:t>
        <w:br/>
      </w:r>
      <w:r>
        <w:rPr>
          <w:rtl w:val="1"/>
        </w:rPr>
        <w:t xml:space="preserve"> حدثنا محمد بن المثنى العَنَزيّ حدثنا محمد بن أبي عَديّ عن سعيد عن قتادة عن زُرارة أنّ سعد بن هشام بن عامر</w:t>
        <w:br/>
      </w:r>
      <w:r>
        <w:rPr>
          <w:color w:val="000000"/>
          <w:rtl w:val="1"/>
        </w:rPr>
        <w:t xml:space="preserve">أنَّ سعدَ بنَ هشامِ بنِ عامرٍ، أرادَ أن يَغزُو في سَبيلِ الله،  </w:t>
      </w:r>
      <w:r>
        <w:rPr>
          <w:color w:val="000000"/>
          <w:rtl w:val="1"/>
        </w:rPr>
        <w:t xml:space="preserve">فقَدِم المدينةَ، فأرادَ أن يَبيعَ عَقارًا له بها فيَجعَلَه في السِّلاحِ والكُرَاع، ويُجاهدَ الرُّومَ حتى يَموت،  </w:t>
      </w:r>
      <w:r>
        <w:rPr>
          <w:color w:val="000000"/>
          <w:rtl w:val="1"/>
        </w:rPr>
        <w:t xml:space="preserve">فلمَّا قَدِمَ المَدينةَ لقِي أُناسًا من أَهلِ المَدينة، فنَهَوهُ عن ذلك،  </w:t>
      </w:r>
      <w:r>
        <w:rPr>
          <w:color w:val="000000"/>
          <w:rtl w:val="1"/>
        </w:rPr>
        <w:t xml:space="preserve">وأخبَرُوه أنَّ رَهْطًا سِتّةً أَرادُوا ذلك في حياةِ نبيِّ الله ﷺ، فنهاهم نبيُّ الله ﷺ،  </w:t>
      </w:r>
      <w:r>
        <w:rPr>
          <w:color w:val="000000"/>
          <w:rtl w:val="1"/>
        </w:rPr>
        <w:t xml:space="preserve">وقال: «أليسَ لكُم فيَّ أُسوَة؟»،  </w:t>
      </w:r>
      <w:r>
        <w:rPr>
          <w:color w:val="FF0000"/>
          <w:rtl w:val="1"/>
        </w:rPr>
        <w:t xml:space="preserve">فلمَّا حدَّثوه بذلكَ راجَعَ امرأتَه، وقد كان طلَّقَها وأشهَدَ على رَجعَتِها،  </w:t>
      </w:r>
      <w:r>
        <w:rPr>
          <w:color w:val="FF0000"/>
          <w:rtl w:val="1"/>
        </w:rPr>
        <w:t xml:space="preserve">فأتى ابنَ عبَّاسٍ، فسألَه عن وِتْرِ رسولِ الله ﷺ،  </w:t>
      </w:r>
      <w:r>
        <w:rPr>
          <w:color w:val="FF0000"/>
          <w:rtl w:val="1"/>
        </w:rPr>
        <w:t xml:space="preserve">فقالَ ابنُ عبَّاس: ألا أَدلُّكَ على أَعلمِ أَهلِ الأرضِ بوِترِ رسولِ الله ﷺ؟ قال: مَن؟ قال: عائشة،  </w:t>
      </w:r>
      <w:r>
        <w:rPr>
          <w:color w:val="FF0000"/>
          <w:rtl w:val="1"/>
        </w:rPr>
        <w:t xml:space="preserve">فأْتِها، فاسْأَلْها، ثم ائْتِني فأَخبِرني برَدِّها عليك،  </w:t>
      </w:r>
      <w:r>
        <w:rPr>
          <w:color w:val="000000"/>
          <w:rtl w:val="1"/>
        </w:rPr>
        <w:t xml:space="preserve">فانطَلقتُ إليها، فأَتيتُ على حَكيمِ بنِ أفلَحَ، فاستَلحَقْتُه إليها،  </w:t>
      </w:r>
      <w:r>
        <w:rPr>
          <w:color w:val="000000"/>
          <w:rtl w:val="1"/>
        </w:rPr>
        <w:t xml:space="preserve">فقال: ما أنا بقاربِها، لأنِّي نَهيتُها أن تقولَ في هاتَين الشِّيعتَينِ شيئًا، فأَبتْ فيهِما إلّا مُضيًّا،  </w:t>
      </w:r>
      <w:r>
        <w:rPr>
          <w:color w:val="000000"/>
          <w:rtl w:val="1"/>
        </w:rPr>
        <w:t xml:space="preserve">قال: فأَقسمتُ عليه، فجاء فانطَلقْنا إلى عائشةَ، فاستأْذنَّا عليها، فأذِنَتْ لنا، فدخَلْنا عليها،  </w:t>
      </w:r>
      <w:r>
        <w:rPr>
          <w:color w:val="000000"/>
          <w:rtl w:val="1"/>
        </w:rPr>
        <w:t xml:space="preserve">فقالت: أَحَكيم؟ فعَرَفَتْه، فقال: نعم، فقالت: مَن مَعَك؟ قال: سعدُ بنُ هشام. قالت: مَن هشام؟ قال: ابنُ عامِر. فترحَّمَتْ عليه، وقالت خيرًا  </w:t>
      </w:r>
      <w:r>
        <w:rPr>
          <w:color w:val="000000"/>
          <w:rtl w:val="1"/>
        </w:rPr>
        <w:t xml:space="preserve">- قال قَتادةُ: وكانَ أُصيبَ يومَ أُحد -  </w:t>
      </w:r>
      <w:r>
        <w:rPr>
          <w:color w:val="FF0000"/>
          <w:rtl w:val="1"/>
        </w:rPr>
        <w:t xml:space="preserve">فقلتُ: يا أُمَّ المُؤمِنين، أَنبِئِينِي عن خُلُقِ رَسولِ الله ﷺ،  </w:t>
      </w:r>
      <w:r>
        <w:rPr>
          <w:color w:val="FF0000"/>
          <w:rtl w:val="1"/>
        </w:rPr>
        <w:t xml:space="preserve">قالت: ألَسْتَ تقرأُ القرآن؟ قلتُ: بلى، قالت: فإنَّ خُلُقَ نبيِّ الله ﷺ كانَ القرآن. </w:t>
      </w:r>
      <w:r>
        <w:rPr>
          <w:color w:val="000000"/>
          <w:rtl w:val="1"/>
        </w:rPr>
        <w:t xml:space="preserve">قال: فهَمَمتُ أن أَقومَ ولا أَسألُ أَحدًا عن شيءٍ حتى أَموت، ثم بدا لي،  </w:t>
      </w:r>
      <w:r>
        <w:rPr>
          <w:color w:val="FF0000"/>
          <w:rtl w:val="1"/>
        </w:rPr>
        <w:t xml:space="preserve">فقلتُ: أَنبِئينِي عن قِيام رسولِ اللهِ ﷺ.  </w:t>
      </w:r>
      <w:r>
        <w:rPr>
          <w:color w:val="FF0000"/>
          <w:rtl w:val="1"/>
        </w:rPr>
        <w:t xml:space="preserve">فقالت: ألَستَ تقرأُ ﴿يا أيُّها المُزَّمِّل﴾؟ قلتُ: بلى،  </w:t>
      </w:r>
      <w:r>
        <w:rPr>
          <w:color w:val="FF0000"/>
          <w:rtl w:val="1"/>
        </w:rPr>
        <w:t xml:space="preserve">قالت: فإنَّ الله عزّ وجلّ افترَضَ قيامَ اللَّيل في أولِ هذهِ السُّورة، فقامَ نبيُّ الله ﷺ وأصحابُه حَولًا،  </w:t>
      </w:r>
      <w:r>
        <w:rPr>
          <w:color w:val="FF0000"/>
          <w:rtl w:val="1"/>
        </w:rPr>
        <w:t xml:space="preserve">وأمسَكَ الله خاتِمتَها اثنَي عَشَرَ شهرًا في السَّماء، حتى أنزَلَ اللهُ في آخرِ هذه السُّورةِ التَّخفيف،  </w:t>
      </w:r>
      <w:r>
        <w:rPr>
          <w:color w:val="FF0000"/>
          <w:rtl w:val="1"/>
        </w:rPr>
        <w:t xml:space="preserve">فصارَ قيامُ اللَّيل تطوُّعًا بعد فَريضَة. </w:t>
      </w:r>
      <w:r>
        <w:rPr>
          <w:color w:val="FF0000"/>
          <w:rtl w:val="1"/>
        </w:rPr>
        <w:t xml:space="preserve">قال: قلتُ: يا أُمَّ المُؤمنينَ، أنبئِينِي عن وِترِ رسولِ الله ﷺ.  </w:t>
      </w:r>
      <w:r>
        <w:rPr>
          <w:color w:val="FF0000"/>
          <w:rtl w:val="1"/>
        </w:rPr>
        <w:t xml:space="preserve">فقالت: كنّا نُعِدُّ له سِواكَه وطَهورَه،  </w:t>
      </w:r>
      <w:r>
        <w:rPr>
          <w:color w:val="FF0000"/>
          <w:rtl w:val="1"/>
        </w:rPr>
        <w:t xml:space="preserve">فيَبعثُه اللهُ ما شاءَ أن يَبعثَه من اللَّيل، فيَتسوَّكُ، ويَتوضَّأُ،  </w:t>
      </w:r>
      <w:r>
        <w:rPr>
          <w:color w:val="FF0000"/>
          <w:rtl w:val="1"/>
        </w:rPr>
        <w:t xml:space="preserve">ويُصلِّي تسعَ رَكَعاتٍ لا يَجلِسُ فيها إلّا في الثّامنة،  </w:t>
      </w:r>
      <w:r>
        <w:rPr>
          <w:color w:val="FF0000"/>
          <w:rtl w:val="1"/>
        </w:rPr>
        <w:t xml:space="preserve">فيَذكُرُ اللهَ ويَحمَدُه ويَدعُوه، ثم يَنهضُ ولا يُسلِّم،  </w:t>
      </w:r>
      <w:r>
        <w:rPr>
          <w:color w:val="FF0000"/>
          <w:rtl w:val="1"/>
        </w:rPr>
        <w:t xml:space="preserve">ثم يقومُ فيُصَلِّي التاسعةَ،  </w:t>
      </w:r>
      <w:r>
        <w:rPr>
          <w:color w:val="FF0000"/>
          <w:rtl w:val="1"/>
        </w:rPr>
        <w:t xml:space="preserve">ثم يقعُدُ فيَذكُر اللهَ ويَحمَدُه ويَدعُوه،  </w:t>
      </w:r>
      <w:r>
        <w:rPr>
          <w:color w:val="FF0000"/>
          <w:rtl w:val="1"/>
        </w:rPr>
        <w:t xml:space="preserve">ثم يُسلِّم تَسليمًا يُسمِعُنا،  </w:t>
      </w:r>
      <w:r>
        <w:rPr>
          <w:color w:val="FF0000"/>
          <w:rtl w:val="1"/>
        </w:rPr>
        <w:t xml:space="preserve">ثم يُصلِّي رَكعتَينِ بعدَما يُسلِّم وهو قاعد،  </w:t>
      </w:r>
      <w:r>
        <w:rPr>
          <w:color w:val="FF0000"/>
          <w:rtl w:val="1"/>
        </w:rPr>
        <w:t xml:space="preserve">فتلك إحدَى عَشْرةَ رَكعةً يا بُنيَّ،  </w:t>
      </w:r>
      <w:r>
        <w:rPr>
          <w:color w:val="FF0000"/>
          <w:rtl w:val="1"/>
        </w:rPr>
        <w:t xml:space="preserve">فلمَّا أَسنَّ نبيُّ الله ﷺ، وأخَذَه اللَّحمُ أَوتَرَ بسَبْعٍ،  </w:t>
      </w:r>
      <w:r>
        <w:rPr>
          <w:color w:val="000000"/>
          <w:rtl w:val="1"/>
        </w:rPr>
        <w:t xml:space="preserve">وصَنَعَ في الرَّكعتَينِ مثلَ صَنِيعِه الأول، فتلك تسعٌ يا بُنيَّ،  </w:t>
      </w:r>
      <w:r>
        <w:rPr>
          <w:color w:val="000000"/>
          <w:rtl w:val="1"/>
        </w:rPr>
        <w:t xml:space="preserve">وكان نبيُّ الله ﷺ إذا صلَّى صلاةً أحبَّ أن يُداوِمَ عليها،  </w:t>
      </w:r>
      <w:r>
        <w:rPr>
          <w:color w:val="FF0000"/>
          <w:rtl w:val="1"/>
        </w:rPr>
        <w:t xml:space="preserve">وكان إذا غَلَبَه نومٌ، أو وَجَعٌ عن قيامِ اللَّيلِ صلَّى من النّهارِ ثِنتَي عَشْرةَ رَكعةً،  </w:t>
      </w:r>
      <w:r>
        <w:rPr>
          <w:color w:val="000000"/>
          <w:rtl w:val="1"/>
        </w:rPr>
        <w:t xml:space="preserve">ولا أَعلمُ نبيَّ الله ﷺ قرأَ القُرآنَ كلَّه في ليلةٍ،  </w:t>
      </w:r>
      <w:r>
        <w:rPr>
          <w:color w:val="000000"/>
          <w:rtl w:val="1"/>
        </w:rPr>
        <w:t xml:space="preserve">ولا صلَّى ليلةً إلى الصُّبح،  </w:t>
      </w:r>
      <w:r>
        <w:rPr>
          <w:color w:val="FF0000"/>
          <w:rtl w:val="1"/>
        </w:rPr>
        <w:t xml:space="preserve">ولا صامَ شهرًا كاملًا غيرَ رمضانَ. </w:t>
      </w:r>
      <w:r>
        <w:rPr>
          <w:color w:val="000000"/>
          <w:rtl w:val="1"/>
        </w:rPr>
        <w:t xml:space="preserve">قال: فانطلَقتُ إلى ابنِ عبّاسٍ فحدَّثتُه بحديثِها، فقال: صَدَقتْ،  </w:t>
      </w:r>
      <w:r>
        <w:rPr>
          <w:color w:val="000000"/>
          <w:rtl w:val="1"/>
        </w:rPr>
        <w:t xml:space="preserve">لو كنتُ أقرَبُها، أو أَدخُلُ عليها لأَتيتُها حتى تُشافِهَني به.  </w:t>
      </w:r>
      <w:r>
        <w:rPr>
          <w:color w:val="000000"/>
          <w:rtl w:val="1"/>
        </w:rPr>
        <w:t xml:space="preserve">قال: قلتُ: لو عَلمتُ أنّكَ لا تَدخُلُ عليها ما حدَّثتُك حديثَها. </w:t>
      </w:r>
    </w:p>
    <w:p>
      <w:pPr>
        <w:bidi w:val="1"/>
        <w:jc w:val="start"/>
      </w:pPr>
      <w:r>
        <w:rPr>
          <w:rtl w:val="1"/>
        </w:rPr>
        <w:t>الشرح: الدلالة: ما ورد في حسن الخلق - القيم والأخلاق والآداب الاجتماعية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الناسخ والمنسوخ</w:t>
      </w:r>
    </w:p>
    <w:p>
      <w:pPr>
        <w:bidi w:val="1"/>
        <w:jc w:val="start"/>
      </w:pPr>
      <w:r>
        <w:rPr>
          <w:rtl w:val="1"/>
        </w:rPr>
        <w:t>الشرح: الدلالة: ما ورد في الناسخ و المنسوخ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ما ورد في الفرس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الآيات الناسخةوالمنسوخة(انظر ما ورد في الناسخ والمنسوخ بترتيب المصحف) - الناسخ والمنسوخ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مشروعية السواك وفضله - السواك</w:t>
      </w:r>
    </w:p>
    <w:p>
      <w:pPr>
        <w:bidi w:val="1"/>
        <w:jc w:val="start"/>
      </w:pPr>
      <w:r>
        <w:rPr>
          <w:rtl w:val="1"/>
        </w:rPr>
        <w:t>الشرح: الدلالة: وقت الوتر - صلاة الوتر</w:t>
      </w:r>
    </w:p>
    <w:p>
      <w:pPr>
        <w:bidi w:val="1"/>
        <w:jc w:val="start"/>
      </w:pPr>
      <w:r>
        <w:rPr>
          <w:rtl w:val="1"/>
        </w:rPr>
        <w:t>الشرح: الدلالة: عدد ركعات الوتر - صلاة الوتر</w:t>
      </w:r>
    </w:p>
    <w:p>
      <w:pPr>
        <w:bidi w:val="1"/>
        <w:jc w:val="start"/>
      </w:pPr>
      <w:r>
        <w:rPr>
          <w:rtl w:val="1"/>
        </w:rPr>
        <w:t>الشرح: الدلالة: كيفية الوتر - صلاة الوتر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السواك (انظر الوضوء) - سنن الفطرة</w:t>
      </w:r>
    </w:p>
    <w:p>
      <w:pPr>
        <w:bidi w:val="1"/>
        <w:jc w:val="start"/>
      </w:pPr>
      <w:r>
        <w:rPr>
          <w:rtl w:val="1"/>
        </w:rPr>
        <w:t>الشرح: الدلالة: التسوك عند الوضوء - وقت التسوك</w:t>
      </w:r>
    </w:p>
    <w:p>
      <w:pPr>
        <w:bidi w:val="1"/>
        <w:jc w:val="start"/>
      </w:pPr>
      <w:r>
        <w:rPr>
          <w:rtl w:val="1"/>
        </w:rPr>
        <w:t>الشرح: الدلالة: الإشهاد على الرجعة - الطلاق الرجعي والطلاق البائن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النظافة والطهارة (يحال إلى العبادات والطهارة ) - الرعاية الجسمية</w:t>
      </w:r>
    </w:p>
    <w:p>
      <w:pPr>
        <w:bidi w:val="1"/>
        <w:jc w:val="start"/>
      </w:pPr>
      <w:r>
        <w:rPr>
          <w:rtl w:val="1"/>
        </w:rPr>
        <w:t>الشرح: الدلالة: الاكتفاء بتشهد واحد - كيفية صلاة القيام</w:t>
      </w:r>
    </w:p>
    <w:p>
      <w:pPr>
        <w:bidi w:val="1"/>
        <w:jc w:val="start"/>
      </w:pPr>
      <w:r>
        <w:rPr>
          <w:rtl w:val="1"/>
        </w:rPr>
        <w:t>الشرح: الدلالة: قضاء القيام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p>
      <w:pPr>
        <w:bidi w:val="1"/>
        <w:jc w:val="start"/>
      </w:pPr>
      <w:r>
        <w:rPr>
          <w:rtl w:val="1"/>
        </w:rPr>
        <w:t>الشرح: الدلالة: كان ﷺ خلقه القرآن - ما ورد في حسن خلق النبي ﷺ بعامة</w:t>
      </w:r>
    </w:p>
    <w:p>
      <w:pPr>
        <w:bidi w:val="1"/>
        <w:jc w:val="start"/>
      </w:pPr>
      <w:r>
        <w:rPr>
          <w:rtl w:val="1"/>
        </w:rPr>
        <w:t xml:space="preserve">الشرح: الدلالة: همته ﷺ في التحلي بأخلاق القرآن - هِمَّةُ النبيِّ ﷺ </w:t>
      </w:r>
    </w:p>
    <w:p>
      <w:pPr>
        <w:bidi w:val="1"/>
        <w:jc w:val="start"/>
      </w:pPr>
      <w:r>
        <w:rPr>
          <w:rtl w:val="1"/>
        </w:rPr>
        <w:t xml:space="preserve">الشرح: الدلالة: كم كان يصلي ﷺ من الليل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