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أفنية الدور والجلوس فيها-كتاب المظالم-صحيح البخاري — رقم الحديث: 2465 — الرقم الفرعي: 99 — الرقم الأصلي: 2465</w:t>
        <w:br/>
      </w:r>
      <w:r>
        <w:rPr>
          <w:rtl w:val="1"/>
        </w:rPr>
        <w:t xml:space="preserve"> حدثنا معاذ بن فضالة حدثنا أبو عمر حفص بن ميسرة عن زيد بن أسلم عن عطاء بن يسار عن أبي سعيد الخدريّ رضي الله عنه عن النبي صلى الله عليه وسلم</w:t>
        <w:br/>
      </w:r>
      <w:r>
        <w:rPr>
          <w:color w:val="000000"/>
          <w:rtl w:val="1"/>
        </w:rPr>
        <w:t xml:space="preserve">قال:  </w:t>
      </w:r>
      <w:r>
        <w:rPr>
          <w:color w:val="FF0000"/>
          <w:rtl w:val="1"/>
        </w:rPr>
        <w:t xml:space="preserve">«إيّاكم والجُلوسَ على الطُّرُقاتِ»،  </w:t>
      </w:r>
      <w:r>
        <w:rPr>
          <w:color w:val="FF0000"/>
          <w:rtl w:val="1"/>
        </w:rPr>
        <w:t xml:space="preserve">فقالوا: ما لنا بُدٌّ، إنَّما هي مَجالسُنا نَتَحَدَّثُ فيها،  </w:t>
      </w:r>
      <w:r>
        <w:rPr>
          <w:color w:val="FF0000"/>
          <w:rtl w:val="1"/>
        </w:rPr>
        <w:t xml:space="preserve">قال: «فإذا أَبَيتُم إلَّا المجالسَ، فأَعطُوا الطَّريقَ حَقَّها»،  </w:t>
      </w:r>
      <w:r>
        <w:rPr>
          <w:color w:val="FF0000"/>
          <w:rtl w:val="1"/>
        </w:rPr>
        <w:t xml:space="preserve">قالوا: وما حَقُّ الطَّريقِ؟  </w:t>
      </w:r>
      <w:r>
        <w:rPr>
          <w:color w:val="FF0000"/>
          <w:rtl w:val="1"/>
        </w:rPr>
        <w:t xml:space="preserve">قال: «غَضُّ البَصَرِ،  </w:t>
      </w:r>
      <w:r>
        <w:rPr>
          <w:color w:val="FF0000"/>
          <w:rtl w:val="1"/>
        </w:rPr>
        <w:t xml:space="preserve">وكَفُّ الأذَى،  </w:t>
      </w:r>
      <w:r>
        <w:rPr>
          <w:color w:val="FF0000"/>
          <w:rtl w:val="1"/>
        </w:rPr>
        <w:t xml:space="preserve">ورَدُّ السَّلامِ،  </w:t>
      </w:r>
      <w:r>
        <w:rPr>
          <w:color w:val="FF0000"/>
          <w:rtl w:val="1"/>
        </w:rPr>
        <w:t xml:space="preserve">وأمرٌ بالمَعروفِ، ونَهْيٌ عن المُنكَر». </w:t>
      </w:r>
    </w:p>
    <w:p>
      <w:pPr>
        <w:bidi w:val="1"/>
        <w:jc w:val="start"/>
      </w:pPr>
      <w:r>
        <w:rPr>
          <w:rtl w:val="1"/>
        </w:rPr>
        <w:t>الشرح: الدلالة: فضل السلام والمصافحة والمعانقة - التكافل الاجتماعي ( الرعاية والخدمة الاجتماعية)</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غض البصر - القيم والأخلاق المحمودة</w:t>
      </w:r>
    </w:p>
    <w:p>
      <w:pPr>
        <w:bidi w:val="1"/>
        <w:jc w:val="start"/>
      </w:pPr>
      <w:r>
        <w:rPr>
          <w:rtl w:val="1"/>
        </w:rPr>
        <w:t>الشرح: الدلالة: إفشاء السلام - القيم والأخلاق المحمودة</w:t>
      </w:r>
    </w:p>
    <w:p>
      <w:pPr>
        <w:bidi w:val="1"/>
        <w:jc w:val="start"/>
      </w:pPr>
      <w:r>
        <w:rPr>
          <w:rtl w:val="1"/>
        </w:rPr>
        <w:t>الشرح: الدلالة: الرحمة - القيم والأخلاق المحمودة</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آداب الطريق - آداب المرافق العامة</w:t>
      </w:r>
    </w:p>
    <w:p>
      <w:pPr>
        <w:bidi w:val="1"/>
        <w:jc w:val="start"/>
      </w:pPr>
      <w:r>
        <w:rPr>
          <w:rtl w:val="1"/>
        </w:rPr>
        <w:t>الشرح: الدلالة: قيمة السلام حقُّ الطريق - مظاهر قيمة إفشاء السلام</w:t>
      </w:r>
    </w:p>
    <w:p>
      <w:pPr>
        <w:bidi w:val="1"/>
        <w:jc w:val="start"/>
      </w:pPr>
      <w:r>
        <w:rPr>
          <w:rtl w:val="1"/>
        </w:rPr>
        <w:t>الشرح: الدلالة: اليسر ودفع الحرج</w:t>
      </w:r>
    </w:p>
    <w:p>
      <w:pPr>
        <w:bidi w:val="1"/>
        <w:jc w:val="start"/>
      </w:pPr>
      <w:r>
        <w:rPr>
          <w:rtl w:val="1"/>
        </w:rPr>
        <w:t>الشرح: الدلالة: التحبب والتودد والرحمة</w:t>
      </w:r>
    </w:p>
    <w:p>
      <w:pPr>
        <w:bidi w:val="1"/>
        <w:jc w:val="start"/>
      </w:pPr>
      <w:r>
        <w:rPr>
          <w:rtl w:val="1"/>
        </w:rPr>
        <w:t>الشرح: الدلالة: الأمر بالمعروف والنهي عن المنكر - تقديم الخدمات العامة</w:t>
      </w:r>
    </w:p>
    <w:p>
      <w:pPr>
        <w:bidi w:val="1"/>
        <w:jc w:val="start"/>
      </w:pPr>
      <w:r>
        <w:rPr>
          <w:rtl w:val="1"/>
        </w:rPr>
        <w:t>الشرح: الدلالة: الحاجة إلى الانتماء للجماعة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وجوب الأمر بالمعروف والنهي عن المنكر</w:t>
      </w:r>
    </w:p>
    <w:p>
      <w:pPr>
        <w:bidi w:val="1"/>
        <w:jc w:val="start"/>
      </w:pPr>
      <w:r>
        <w:rPr>
          <w:rtl w:val="1"/>
        </w:rPr>
        <w:t>الشرح: الدلالة: المنكرات المتعلقة بالمرأة</w:t>
      </w:r>
    </w:p>
    <w:p>
      <w:pPr>
        <w:bidi w:val="1"/>
        <w:jc w:val="start"/>
      </w:pPr>
      <w:r>
        <w:rPr>
          <w:rtl w:val="1"/>
        </w:rPr>
        <w:t>الشرح: الدلالة: قيمة الأمر بالمعروف والنهي عن المنكر - القيم السياسية والإدارية</w:t>
      </w:r>
    </w:p>
    <w:p>
      <w:pPr>
        <w:bidi w:val="1"/>
        <w:jc w:val="start"/>
      </w:pPr>
      <w:r>
        <w:rPr>
          <w:rtl w:val="1"/>
        </w:rPr>
        <w:t xml:space="preserve">الشرح: الدلالة: بلاغته ﷺ - فصاحة النبي ﷺ وبلاغته وحلاوة منطقه </w:t>
      </w:r>
    </w:p>
    <w:p>
      <w:pPr>
        <w:bidi w:val="1"/>
        <w:jc w:val="start"/>
      </w:pPr>
      <w:r>
        <w:rPr>
          <w:rtl w:val="1"/>
        </w:rPr>
        <w:t>الشرح: الدلالة: وعظه ﷺ للصحابة وعظًا عامًا - أمرُ النبيِّ ﷺ بالمعروفِ ونهيُه عن المُنكر</w:t>
      </w:r>
    </w:p>
    <w:p>
      <w:pPr>
        <w:bidi w:val="1"/>
        <w:jc w:val="start"/>
      </w:pPr>
      <w:r>
        <w:rPr>
          <w:rtl w:val="1"/>
        </w:rPr>
        <w:t>الشرح: الدلالة: حقه في حرية التنقل - حق العيش الكريم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