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الرياء والسمعة-كتاب الزهد-سنن الترمذي — رقم الحديث: 2381 — الرقم الفرعي: 99 — الرقم الأصلي: 2382</w:t>
        <w:br/>
      </w:r>
      <w:r>
        <w:rPr>
          <w:rtl w:val="1"/>
        </w:rPr>
        <w:t xml:space="preserve"> حدثنا أبو كريب حدثنا معاوية بن هشام عن شيبان عن فراس عن عطيّة عن أبي سعيد قال:قال رسول الله صلى الله عليه وسلم</w:t>
        <w:br/>
      </w:r>
      <w:r>
        <w:rPr>
          <w:color w:val="FF0000"/>
          <w:rtl w:val="1"/>
        </w:rPr>
        <w:t xml:space="preserve">‌من ‌يُرائي يُرَائي اللهُ بهِ، ومن يُسَمِّعْ يُسَمِّعِ اللهُ بهِ،  </w:t>
      </w:r>
      <w:r>
        <w:rPr>
          <w:color w:val="FF0000"/>
          <w:rtl w:val="1"/>
        </w:rPr>
        <w:t xml:space="preserve">وقال: قال: رَسولُ اللهِ ﷺ: «من لا يَرْحَمِ النَّاسَ لا يَرْحمْهُ اللهُ».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الرياء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