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الجماعة-كتاب الإمامة-سنن النسائي — رقم الحديث: 839 — الرقم الفرعي: 99 — الرقم الأصلي: 839</w:t>
        <w:br/>
      </w:r>
      <w:r>
        <w:rPr>
          <w:rtl w:val="1"/>
        </w:rPr>
        <w:t xml:space="preserve"> أخبرنا عبيدالله بن سعيد قال:حدثنا يحيى بن سعيد عن عبد الرحمن بن عمّار قال:حدثني القاسم بن محمد عن عائشة عن النبيّ صلى الله عليه وسلم</w:t>
        <w:br/>
      </w:r>
      <w:r>
        <w:rPr>
          <w:color w:val="FF0000"/>
          <w:rtl w:val="1"/>
        </w:rPr>
        <w:t xml:space="preserve">«صلاةُ الجَمَاعةِ تَزيدُ على صَلاةِ الفَذِّ خَمسًا وعِشرِينَ دَرَجَةً».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