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فضل الصف الأول على الثاني-كتاب الإمامة-سنن النسائي — رقم الحديث: 817 — الرقم الفرعي: 99 — الرقم الأصلي: 817</w:t>
        <w:br/>
      </w:r>
      <w:r>
        <w:rPr>
          <w:rtl w:val="1"/>
        </w:rPr>
        <w:t xml:space="preserve"> أخبرني يحيى بن عثمان الحمصيّ قال:حدثنا بقيّة عن بحير بن سعد عن خالد بن معدان عن جبير بن نُفير عن العِرباض بن سارية</w:t>
        <w:br/>
      </w:r>
      <w:r>
        <w:rPr>
          <w:color w:val="FF0000"/>
          <w:rtl w:val="1"/>
        </w:rPr>
        <w:t xml:space="preserve">كان يُصلِّي على الصَّفِّ الأوّلِ ثلاثًا، وعلى الثاني واحدَة.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فضل الصف الأول والترغيب فيه - الصف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