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الإمام يقبل هدايا المشركين-كتاب الخراج والإمارة والفيء-سنن أبي داود — رقم الحديث: 3055 — الرقم الفرعي: 99 — الرقم الأصلي: 3055</w:t>
        <w:br/>
      </w:r>
      <w:r>
        <w:rPr>
          <w:rtl w:val="1"/>
        </w:rPr>
        <w:t xml:space="preserve"> حدثنا أبو توبة الربيع بن نافع ثنا معاويّة ملاحظة يعني ابن سلَّام عن زيد أنه سمع أبا سلَّام قال:حدثني عبد الله الهوزني</w:t>
        <w:br/>
      </w:r>
      <w:r>
        <w:rPr>
          <w:color w:val="000000"/>
          <w:rtl w:val="1"/>
        </w:rPr>
        <w:t xml:space="preserve">قال:  </w:t>
      </w:r>
      <w:r>
        <w:rPr>
          <w:color w:val="000000"/>
          <w:rtl w:val="1"/>
        </w:rPr>
        <w:t xml:space="preserve">لقِيتُ بلالًا مُؤذِّنَ رسول الله ﷺ بحَلَبَ، فقلتُ: يا بِلالُ، حدِّثْني كيف كانت نفَقةُ رسول الله ﷺ؟  </w:t>
      </w:r>
      <w:r>
        <w:rPr>
          <w:color w:val="000000"/>
          <w:rtl w:val="1"/>
        </w:rPr>
        <w:t xml:space="preserve">قال: ما كان له شيءٌ، كنتُ أنا الذي ألِي ذاكَ منه منذُ بعثَه اللهُ إلى أن تُوفِّي،  </w:t>
      </w:r>
      <w:r>
        <w:rPr>
          <w:color w:val="FF0000"/>
          <w:rtl w:val="1"/>
        </w:rPr>
        <w:t xml:space="preserve">وكان إذا أتاه الإنسانُ مُسلِمًا فرآهُ عارِيًا، يأمُرُني فأنطلِقَ فأستقرِضَ فأشتريَ له البُرْدةَ فأكسُوَه وأُطعِمَه،  </w:t>
      </w:r>
      <w:r>
        <w:rPr>
          <w:color w:val="000000"/>
          <w:rtl w:val="1"/>
        </w:rPr>
        <w:t xml:space="preserve">حتى اعترضَني رجلٌ من المُشركينَ، فقال: يا بلالُ، إنَّ عندي سَعَةً فلا تستَقرضْ من أحدٍ إلّا منِّي، ففعلتُ،  </w:t>
      </w:r>
      <w:r>
        <w:rPr>
          <w:color w:val="000000"/>
          <w:rtl w:val="1"/>
        </w:rPr>
        <w:t xml:space="preserve">فلمّا أن كانَ ذات يومٍ توضأتُ ثم قمتُ لأُؤذِّن بالصلاة،  </w:t>
      </w:r>
      <w:r>
        <w:rPr>
          <w:color w:val="000000"/>
          <w:rtl w:val="1"/>
        </w:rPr>
        <w:t xml:space="preserve">فإذا المُشركُ قد أقبلَ في عصابةٍ من التُّجّار، فلمّا رآني قال: يا حبَشيُّ؛ قلتُ: يا لَبَّاهُ، فتجَهَّمني، وقال لي قولًا غليظًا، وقال لي: أتدري كم بينَكَ وبين الشهرِ؟ قال: قلتُ: قريبٌ، قال: إنَّما بينَكَ وبينَه أربعٌ، فآخُذُك بالذي عليك، فأردُّك ترعَى الغنمَ كما كنتَ قبلَ ذلك،  </w:t>
      </w:r>
      <w:r>
        <w:rPr>
          <w:color w:val="000000"/>
          <w:rtl w:val="1"/>
        </w:rPr>
        <w:t xml:space="preserve">فأخذَ في نفْسِي ما يأخُذُ في أنفُسِ الناس. </w:t>
      </w:r>
      <w:r>
        <w:rPr>
          <w:color w:val="000000"/>
          <w:rtl w:val="1"/>
        </w:rPr>
        <w:t xml:space="preserve">حتى إذا صَلَّيتُ العَتَمةَ رجعَ رسول الله ﷺ إلى أهلِه  </w:t>
      </w:r>
      <w:r>
        <w:rPr>
          <w:color w:val="000000"/>
          <w:rtl w:val="1"/>
        </w:rPr>
        <w:t xml:space="preserve">فاستأذنتُ عليه، فأذِنَ لي، قلتُ: يا رسول الله، بأبي أنتَ، إنَّ المُشركَ الذي كنتُ أتدَيَّنُ منه قال لي كذا وكذا، وليس عندَكَ ما تقضي عنِّي، ولا عندي، وهو فَاضِحي، فأْذَنْ لي أن آبَقَ إلى بعضِ هؤلاء الأحياءِ الذين قد أسلَموا حتى يَرزُقَ اللهُ رسولَه ما يَقضِي عنِّي،  </w:t>
      </w:r>
      <w:r>
        <w:rPr>
          <w:color w:val="FF0000"/>
          <w:rtl w:val="1"/>
        </w:rPr>
        <w:t xml:space="preserve">فخرجتُ حتى إذا أتيتُ مَنزِلي، فجعلتُ سَيفي وجِرَابي ونَعْلي ومِجَنِّي عند رأسِي، حتى إذا انشقَّ عمودُ الصُّبح الأوّل أردتُ أن أنطلِق،  </w:t>
      </w:r>
      <w:r>
        <w:rPr>
          <w:color w:val="FF0000"/>
          <w:rtl w:val="1"/>
        </w:rPr>
        <w:t xml:space="preserve">فإذا إنسانٌ يَسعَى يدعو: يا بلالُ، أجبْ رسول الله ﷺ، فانطلقتُ حتى أتيتُه،  </w:t>
      </w:r>
      <w:r>
        <w:rPr>
          <w:color w:val="FF0000"/>
          <w:rtl w:val="1"/>
        </w:rPr>
        <w:t xml:space="preserve">فإذا أربعُ ركائبَ مُناخاتٌ، عليهِنَّ أحمالُهنَّ،  </w:t>
      </w:r>
      <w:r>
        <w:rPr>
          <w:color w:val="FF0000"/>
          <w:rtl w:val="1"/>
        </w:rPr>
        <w:t xml:space="preserve">فاستأذنتُ، فقالَ لي رسول الله ﷺ: «أبشِرْ، فقد جاءكَ اللهُ بِقَضائِك»  </w:t>
      </w:r>
      <w:r>
        <w:rPr>
          <w:color w:val="FF0000"/>
          <w:rtl w:val="1"/>
        </w:rPr>
        <w:t xml:space="preserve">ثم قال: «ألَم تَرَ الرَّكائِبَ المُناخاتِ الأربَع؟» فقلتُ: بلى، فقال: «إنَّ لك رِقابَهُنَّ وما عليهِنَّ، فإنَّ عليهِنَّ كسوةً وطعامًا، أهداهُنّ إليَّ عظيمُ فَدَكَ، فاقبِضْهُنَّ واقْضِ دَينَك» ففعلتُ.. فذكَر الحديثَ. </w:t>
      </w:r>
      <w:r>
        <w:rPr>
          <w:color w:val="FF0000"/>
          <w:rtl w:val="1"/>
        </w:rPr>
        <w:t xml:space="preserve">قال: ثم انطلقتُ إلى المَسجدِ، فاذا رسولُ الله ﷺ قاعِدٌ في المسجد، فسلَّمتُ عليه،  </w:t>
      </w:r>
      <w:r>
        <w:rPr>
          <w:color w:val="FF0000"/>
          <w:rtl w:val="1"/>
        </w:rPr>
        <w:t xml:space="preserve">فقال: «ما فعلَ ما قِبَلَك؟» قلتُ: قد قضَى اللهُ كلَّ شيءٍ كان على رسولِ الله، فلم يبقَ شيءٌ،  </w:t>
      </w:r>
      <w:r>
        <w:rPr>
          <w:color w:val="FF0000"/>
          <w:rtl w:val="1"/>
        </w:rPr>
        <w:t xml:space="preserve">قال: «أفَضَلَ شيء؟» قلتُ: نعم، قال: «انظرْ أن تُريحَني منه، فإنِّي لستُ بداخلٍ على أحدٍ من أهلي حتى تُريحَني منه»،  </w:t>
      </w:r>
      <w:r>
        <w:rPr>
          <w:color w:val="FF0000"/>
          <w:rtl w:val="1"/>
        </w:rPr>
        <w:t xml:space="preserve">فلمّا صلَّى رسولُ الله ﷺ العَتَمةَ دعاني، فقال: «ما فعلَ الذىِ قِبَلَك؟» قال: قلتُ: هو معي لم يأتِنا أحدٌ، فباتَ رسولُ الله ﷺ في المسجدِ ..  </w:t>
      </w:r>
      <w:r>
        <w:rPr>
          <w:color w:val="FF0000"/>
          <w:rtl w:val="1"/>
        </w:rPr>
        <w:t xml:space="preserve">وقصَّ الحديثَ،  </w:t>
      </w:r>
      <w:r>
        <w:rPr>
          <w:color w:val="FF0000"/>
          <w:rtl w:val="1"/>
        </w:rPr>
        <w:t xml:space="preserve">حتى إذا صلَّى العَتَمةَ - يعني من الغدِ - دعاني قال: «ما فعلَ الذي قِبَلَك؟» قال: قلتُ: قد أراحَكَ اللهُ منه يا رسولَ الله،  </w:t>
      </w:r>
      <w:r>
        <w:rPr>
          <w:color w:val="FF0000"/>
          <w:rtl w:val="1"/>
        </w:rPr>
        <w:t xml:space="preserve">فكبَّر وحمِدَ اللهَ شَفَقًا مِن أن يُدرِكَه الموتُ وعندَه ذلك،  </w:t>
      </w:r>
      <w:r>
        <w:rPr>
          <w:color w:val="000000"/>
          <w:rtl w:val="1"/>
        </w:rPr>
        <w:t xml:space="preserve">ثم اتَّبعتُه حتى جاء أزواجَه فسلَّم على امرأةٍ امرأةٍ، حتى أتَى مَبِيتَهُ،  </w:t>
      </w:r>
      <w:r>
        <w:rPr>
          <w:color w:val="000000"/>
          <w:rtl w:val="1"/>
        </w:rPr>
        <w:t xml:space="preserve">فهذا الذي سألتَني عنه.  </w:t>
      </w:r>
    </w:p>
    <w:p>
      <w:pPr>
        <w:bidi w:val="1"/>
        <w:jc w:val="start"/>
      </w:pPr>
      <w:r>
        <w:rPr>
          <w:rtl w:val="1"/>
        </w:rPr>
        <w:t>درجة الحديث: صحيح</w:t>
      </w:r>
    </w:p>
    <w:p>
      <w:pPr>
        <w:bidi w:val="1"/>
        <w:jc w:val="start"/>
      </w:pPr>
      <w:r>
        <w:rPr>
          <w:rtl w:val="1"/>
        </w:rPr>
        <w:t>الشرح: الدلالة: المالية - الإدارة - الإدارة</w:t>
      </w:r>
    </w:p>
    <w:p>
      <w:pPr>
        <w:bidi w:val="1"/>
        <w:jc w:val="start"/>
      </w:pPr>
      <w:r>
        <w:rPr>
          <w:rtl w:val="1"/>
        </w:rPr>
        <w:t>الشرح: الدلالة: أهداف الإدارة المالية - المالية</w:t>
      </w:r>
    </w:p>
    <w:p>
      <w:pPr>
        <w:bidi w:val="1"/>
        <w:jc w:val="start"/>
      </w:pPr>
      <w:r>
        <w:rPr>
          <w:rtl w:val="1"/>
        </w:rPr>
        <w:t>الشرح: الدلالة: المسجد - مؤسسات التربية والتعليم</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أحرار وعبيد - خصائص السكان</w:t>
      </w:r>
    </w:p>
    <w:p>
      <w:pPr>
        <w:bidi w:val="1"/>
        <w:jc w:val="start"/>
      </w:pPr>
      <w:r>
        <w:rPr>
          <w:rtl w:val="1"/>
        </w:rPr>
        <w:t>الشرح: الدلالة: سوء القضاء والإقتضاء - القيم والأخلاق المذمومة</w:t>
      </w:r>
    </w:p>
    <w:p>
      <w:pPr>
        <w:bidi w:val="1"/>
        <w:jc w:val="start"/>
      </w:pPr>
      <w:r>
        <w:rPr>
          <w:rtl w:val="1"/>
        </w:rPr>
        <w:t>الشرح: الدلالة: التكافل - أهداف الإدارة المالية</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الخدمات الاجتماعية (يحال إلى التكافل الاجتماعي) - التنمية الاجتماعية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العلوم الرياضية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هبة المال - أنواع الهبة</w:t>
      </w:r>
    </w:p>
    <w:p>
      <w:pPr>
        <w:bidi w:val="1"/>
        <w:jc w:val="start"/>
      </w:pPr>
      <w:r>
        <w:rPr>
          <w:rtl w:val="1"/>
        </w:rPr>
        <w:t>الشرح: الدلالة: مشروعية القرض - القرض</w:t>
      </w:r>
    </w:p>
    <w:p>
      <w:pPr>
        <w:bidi w:val="1"/>
        <w:jc w:val="start"/>
      </w:pPr>
      <w:r>
        <w:rPr>
          <w:rtl w:val="1"/>
        </w:rPr>
        <w:t>الشرح: الدلالة: أداء القرض - انقضاء القرض</w:t>
      </w:r>
    </w:p>
    <w:p>
      <w:pPr>
        <w:bidi w:val="1"/>
        <w:jc w:val="start"/>
      </w:pPr>
      <w:r>
        <w:rPr>
          <w:rtl w:val="1"/>
        </w:rPr>
        <w:t>الشرح: الدلالة: قيمة وفاء الدَّين والعاريَّة - قيم الوفاء</w:t>
      </w:r>
    </w:p>
    <w:p>
      <w:pPr>
        <w:bidi w:val="1"/>
        <w:jc w:val="start"/>
      </w:pPr>
      <w:r>
        <w:rPr>
          <w:rtl w:val="1"/>
        </w:rPr>
        <w:t>الشرح: الدلالة: قيمة الزهد في الأموال ومتاع الدنيا - قيم الزهد</w:t>
      </w:r>
    </w:p>
    <w:p>
      <w:pPr>
        <w:bidi w:val="1"/>
        <w:jc w:val="start"/>
      </w:pPr>
      <w:r>
        <w:rPr>
          <w:rtl w:val="1"/>
        </w:rPr>
        <w:t>الشرح: الدلالة: كرم النبيِّ ﷺ - قِيَم الكَرَم والسَّخاء</w:t>
      </w:r>
    </w:p>
    <w:p>
      <w:pPr>
        <w:bidi w:val="1"/>
        <w:jc w:val="start"/>
      </w:pPr>
      <w:r>
        <w:rPr>
          <w:rtl w:val="1"/>
        </w:rPr>
        <w:t>الشرح: الدلالة: قيمة نـجدة الفقراء والمحتاجين - قيمة النجدة والمروءة</w:t>
      </w:r>
    </w:p>
    <w:p>
      <w:pPr>
        <w:bidi w:val="1"/>
        <w:jc w:val="start"/>
      </w:pPr>
      <w:r>
        <w:rPr>
          <w:rtl w:val="1"/>
        </w:rPr>
        <w:t>الشرح: الدلالة:  زهده ﷺ بالمال والطعام - زهد النبي ﷺ</w:t>
      </w:r>
    </w:p>
    <w:p>
      <w:pPr>
        <w:bidi w:val="1"/>
        <w:jc w:val="start"/>
      </w:pPr>
      <w:r>
        <w:rPr>
          <w:rtl w:val="1"/>
        </w:rPr>
        <w:t>الشرح: الدلالة: جوده ﷺ في إعطاء من استكساه - جود النبي ﷺ وكرمه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