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6157 — الرقم الفرعي: 99 — الرقم الأصلي: 6157</w:t>
        <w:br/>
      </w:r>
      <w:r>
        <w:rPr>
          <w:rtl w:val="1"/>
        </w:rPr>
        <w:t xml:space="preserve"> حدثنا أبو المغيرة حدثنا الأوزاعيّ حدثنا يحيى بن أبي كثير عن أبي سَلَمَة عن عبد الله بن عمر أنّ عمر بن الخطاب</w:t>
        <w:br/>
      </w:r>
      <w:r>
        <w:rPr>
          <w:color w:val="000000"/>
          <w:rtl w:val="1"/>
        </w:rPr>
        <w:t xml:space="preserve">سَألَ رَسُولَ اللهِ ﷺ: أَينَامُ أَحَدُنَا وَهُوَ جُنُبٌ؟ قَالَ: «نَعَمْ وَيَتوَضَّأُ»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