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23810 — الرقم الفرعي: 99 — الرقم الأصلي: 23810 — ج: 6 — ص: 2</w:t>
        <w:br/>
      </w:r>
      <w:r>
        <w:rPr>
          <w:rtl w:val="1"/>
        </w:rPr>
        <w:t xml:space="preserve"> حدثنا عبد الله حدثني أبي ثنا يعمر بن بشر ثنا عبد الله ملاحظة يعني ابن المبارك أنا صفوان بن عمرو حدثني عبد الرحمن بن جبير بن نفير عن أبيه</w:t>
        <w:br/>
      </w:r>
      <w:r>
        <w:rPr>
          <w:color w:val="000000"/>
          <w:rtl w:val="1"/>
        </w:rPr>
        <w:t xml:space="preserve">قال:  </w:t>
      </w:r>
      <w:r>
        <w:rPr>
          <w:color w:val="FF0000"/>
          <w:rtl w:val="1"/>
        </w:rPr>
        <w:t xml:space="preserve">جلَسْنا إلى المِقدادِ بنِ الأَسوَد يومًا، فمرَّ به رجلٌ، فقال: طُوبى لهاتَين العينَين اللَّتين رأتا رسولَ الله ﷺ، والله لوَدِدنا أنّا رأينا ما رأيتَ، وشهَدِنا ما شهدتَ،  </w:t>
      </w:r>
      <w:r>
        <w:rPr>
          <w:color w:val="000000"/>
          <w:rtl w:val="1"/>
        </w:rPr>
        <w:t xml:space="preserve">فاستُغضِبَ، فجعلتُ أَعجبُ، ما قال إلا خيرًا!  </w:t>
      </w:r>
      <w:r>
        <w:rPr>
          <w:color w:val="000000"/>
          <w:rtl w:val="1"/>
        </w:rPr>
        <w:t xml:space="preserve">ثم أقبلَ إليه، فقال: ما يَحمل الرجلَ على أن يَتَمَنَّى مَحضَرًا غَيَّبَه اللهُ عنه، لا يَدري لو شَهِده كيف كان يكونُ فيه!  </w:t>
      </w:r>
      <w:r>
        <w:rPr>
          <w:color w:val="FF0000"/>
          <w:rtl w:val="1"/>
        </w:rPr>
        <w:t xml:space="preserve">والله لقد حَضَرَ رسولَ الله ﷺ أقوامٌ كَبَّهم الله على مناخِرهم في جهنَّم لم يُجيبُوه ولم يُصدِّقوه،  </w:t>
      </w:r>
      <w:r>
        <w:rPr>
          <w:color w:val="FF0000"/>
          <w:rtl w:val="1"/>
        </w:rPr>
        <w:t xml:space="preserve">أَوَلا تَحمَدون الله إذ أَخرَجَكم لا تعرفونَ إلا ربَّكم، مُصدِّقينَ لما جاءَ به نبيُّكم، قد كُفيتُم البلاءَ بغيركم،  </w:t>
      </w:r>
      <w:r>
        <w:rPr>
          <w:color w:val="000000"/>
          <w:rtl w:val="1"/>
        </w:rPr>
        <w:t xml:space="preserve">والله لقد بعثَ الله النبيَّ ﷺ على أشدِّ حالٍ بُعث عليها فيه نبيٌّ من الأنبياء، في فَتْرةٍ وجاهِلِيَّة، ما يرون أنَّ دِينًا أفضلُ من عبادةِ الأَوثانِ،  </w:t>
      </w:r>
      <w:r>
        <w:rPr>
          <w:color w:val="000000"/>
          <w:rtl w:val="1"/>
        </w:rPr>
        <w:t xml:space="preserve">فجاءَ بفُرقانٍ فرَّق به بين الحقِّ والباطل، وفرَّق بين الوالدِ وولدِه،  </w:t>
      </w:r>
      <w:r>
        <w:rPr>
          <w:color w:val="FF0000"/>
          <w:rtl w:val="1"/>
        </w:rPr>
        <w:t xml:space="preserve">حتَّى إنْ كان الرجلُ ليَرى والدَه وولدَه أو أخاه كافرًا، وقد فتحَ الله قُفْل قلبِه للإيمان، يَعلمُ أنه إنْ هَلَكَ دخلَ النارَ، فلا تَقَرُّ عَينُه، وهو يعلمُ أنَّ حبيبَه في النار،  </w:t>
      </w:r>
      <w:r>
        <w:rPr>
          <w:color w:val="FF0000"/>
          <w:rtl w:val="1"/>
        </w:rPr>
        <w:t xml:space="preserve">وإنها لَلَّتي قال الله عزَّ وجلَّ: ﴿وَالَّذِينَ يَقُولُونَ رَبَّنَا هَبْ لَنَا مِنْ أَزْوَاجِنَا وَذُرِّيَّاتِنَا قُرَّةَ أَعْيُنٍ﴾ [الفرقان: 74]. </w:t>
      </w:r>
    </w:p>
    <w:p>
      <w:pPr>
        <w:bidi w:val="1"/>
        <w:jc w:val="start"/>
      </w:pPr>
      <w:r>
        <w:rPr>
          <w:rtl w:val="1"/>
        </w:rPr>
        <w:t>درجة الحديث: صحيح</w:t>
      </w:r>
    </w:p>
    <w:p>
      <w:pPr>
        <w:bidi w:val="1"/>
        <w:jc w:val="start"/>
      </w:pPr>
      <w:r>
        <w:rPr>
          <w:rtl w:val="1"/>
        </w:rPr>
        <w:t>الشرح: الدلالة: الإيمان به ﷺ - فرضُ الإيمان به ﷺ ووجوب طاعته ...</w:t>
      </w:r>
    </w:p>
    <w:p>
      <w:pPr>
        <w:bidi w:val="1"/>
        <w:jc w:val="start"/>
      </w:pPr>
      <w:r>
        <w:rPr>
          <w:rtl w:val="1"/>
        </w:rPr>
        <w:t xml:space="preserve">الشرح: الدلالة: فضائل أصحابه ﷺ ومدحه ودعاؤه لهم - توقير أصحابه ﷺ ومعرفة حقوقهم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