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العين حقّ-كتاب الطبّ-صحيح البخاري — رقم الحديث: 5740 — الرقم الفرعي: 99 — الرقم الأصلي: 5740</w:t>
        <w:br/>
      </w:r>
      <w:r>
        <w:rPr>
          <w:rtl w:val="1"/>
        </w:rPr>
        <w:t xml:space="preserve"> حدثنا إسحق بن نصر حدثنا عبد الرزاق عن معمر عن همّام عن أبي هريرة رضي الله عنه عن النبي صلى الله عليه وسلم</w:t>
        <w:br/>
      </w:r>
      <w:r>
        <w:rPr>
          <w:color w:val="000000"/>
          <w:rtl w:val="1"/>
        </w:rPr>
        <w:t xml:space="preserve">قَالَ:  </w:t>
      </w:r>
      <w:r>
        <w:rPr>
          <w:color w:val="FF0000"/>
          <w:rtl w:val="1"/>
        </w:rPr>
        <w:t xml:space="preserve">«العَينُ حَقٌّ».  </w:t>
      </w:r>
      <w:r>
        <w:rPr>
          <w:color w:val="FF0000"/>
          <w:rtl w:val="1"/>
        </w:rPr>
        <w:t xml:space="preserve">ونَهَى عن الوَشْم. </w:t>
      </w:r>
    </w:p>
    <w:p>
      <w:pPr>
        <w:bidi w:val="1"/>
        <w:jc w:val="start"/>
      </w:pPr>
      <w:r>
        <w:rPr>
          <w:rtl w:val="1"/>
        </w:rPr>
        <w:t>الشرح: الدلالة: الحسد - القيم والأخلاق المذمومة</w:t>
      </w:r>
    </w:p>
    <w:p>
      <w:pPr>
        <w:bidi w:val="1"/>
        <w:jc w:val="start"/>
      </w:pPr>
      <w:r>
        <w:rPr>
          <w:rtl w:val="1"/>
        </w:rPr>
        <w:t>الشرح: الدلالة: الوقاية من الحسد والعين - الوقاية من المؤثرات الخفية</w:t>
      </w:r>
    </w:p>
    <w:p>
      <w:pPr>
        <w:bidi w:val="1"/>
        <w:jc w:val="start"/>
      </w:pPr>
      <w:r>
        <w:rPr>
          <w:rtl w:val="1"/>
        </w:rPr>
        <w:t>الشرح: الدلالة: الوشم - النمص والوشم والوشر والتفلج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