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4642 — الرقم الفرعي: 99 — الرقم الأصلي: 4642</w:t>
        <w:br/>
      </w:r>
      <w:r>
        <w:rPr>
          <w:rtl w:val="1"/>
        </w:rPr>
        <w:t xml:space="preserve"> حدثنا أبو اليمان أخبرنا شعيب عن الزّهريّ قال:أخبرني عبيدالله بن عبد الله بن عتبة أنّ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عُيَينةُ بنُ حِصْنِ بنِ حُذَيفةَ،  </w:t>
      </w:r>
      <w:r>
        <w:rPr>
          <w:color w:val="FF0000"/>
          <w:rtl w:val="1"/>
        </w:rPr>
        <w:t xml:space="preserve">فنَزَلَ على ابنِ أخيه الحُرِّ بنِ قيسٍ، وكان منَ النَّفَرِ الَّذينَ يُدْنِيهم عمرُ،  </w:t>
      </w:r>
      <w:r>
        <w:rPr>
          <w:color w:val="FF0000"/>
          <w:rtl w:val="1"/>
        </w:rPr>
        <w:t xml:space="preserve">وكان القُرّاءُ أصحابَ مَجالسِ عمرَ ومُشاوَرَتِه كُهُولًا كانوا أو شُبّانًا،  </w:t>
      </w:r>
      <w:r>
        <w:rPr>
          <w:color w:val="000000"/>
          <w:rtl w:val="1"/>
        </w:rPr>
        <w:t xml:space="preserve">فقال عُيَينةُ لابنِ أخيه: يا ابنَ أخي، هل لكَ وجهٌ عندَ هذا الأميرِ؟ فاستأْذِنْ لي عليه، قال: سأستأْذِنُ لكَ عليه،  </w:t>
      </w:r>
      <w:r>
        <w:rPr>
          <w:color w:val="000000"/>
          <w:rtl w:val="1"/>
        </w:rPr>
        <w:t xml:space="preserve">قال: ابنُ عبَّاسٍ: فاستأْذنَ الحُرُّ لعُيَينةَ، فأذِنَ له عمرُ،  </w:t>
      </w:r>
      <w:r>
        <w:rPr>
          <w:color w:val="FF0000"/>
          <w:rtl w:val="1"/>
        </w:rPr>
        <w:t xml:space="preserve">فلمّا دَخَلَ عليه قال: هِيْ يا ابنَ الخطَّاب! فوالله ما تُعْطِينا الجَزْلَ، ولا تَحكُم بينَنا بالعَدْل،  </w:t>
      </w:r>
      <w:r>
        <w:rPr>
          <w:color w:val="FF0000"/>
          <w:rtl w:val="1"/>
        </w:rPr>
        <w:t xml:space="preserve">فغَضِبَ عمرُ حتَّى هَمَّ أنْ يُوقِعَ به،  </w:t>
      </w:r>
      <w:r>
        <w:rPr>
          <w:color w:val="FF0000"/>
          <w:rtl w:val="1"/>
        </w:rPr>
        <w:t xml:space="preserve">فقال له الحُرُّ: يا أميرَ المؤمنينَ، إنَّ اللهَ تعالى قال لِنبيِّه ﷺ: {خُذِ الْعَفْوَ وَأْمُرْ بِالْعُرْفِ وَأَعْرِضْ عَنِ الْجَاهِلِينَ} [الأعراف: ١٩٩]، وإنَّ هذا منَ الجاهلِينَ.  </w:t>
      </w:r>
      <w:r>
        <w:rPr>
          <w:color w:val="FF0000"/>
          <w:rtl w:val="1"/>
        </w:rPr>
        <w:t xml:space="preserve">واللهِ ما جاوَزَها عمرُ حينَ تَلاها عليه، وكان وَقَّافًا عندَ كتابِ الله.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الرفق والحلم والأناة-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الراعي والرعية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** قيمة تقديمهم في المجالس والمشورة - تقديم أهل القرآن على غيرهم</w:t>
      </w:r>
    </w:p>
    <w:p>
      <w:pPr>
        <w:bidi w:val="1"/>
        <w:jc w:val="start"/>
      </w:pPr>
      <w:r>
        <w:rPr>
          <w:rtl w:val="1"/>
        </w:rPr>
        <w:t>الشرح: الدلالة: قراءة القرآن</w:t>
      </w:r>
    </w:p>
    <w:p>
      <w:pPr>
        <w:bidi w:val="1"/>
        <w:jc w:val="start"/>
      </w:pPr>
      <w:r>
        <w:rPr>
          <w:rtl w:val="1"/>
        </w:rPr>
        <w:t>الشرح: الدلالة: القرآن - مصادر الدستور</w:t>
      </w:r>
    </w:p>
    <w:p>
      <w:pPr>
        <w:bidi w:val="1"/>
        <w:jc w:val="start"/>
      </w:pPr>
      <w:r>
        <w:rPr>
          <w:rtl w:val="1"/>
        </w:rPr>
        <w:t>الشرح: الدلالة: مرحلة الفتوة والشباب (من البلوغ إلى سن 40) - مراحل النمو</w:t>
      </w:r>
    </w:p>
    <w:p>
      <w:pPr>
        <w:bidi w:val="1"/>
        <w:jc w:val="start"/>
      </w:pPr>
      <w:r>
        <w:rPr>
          <w:rtl w:val="1"/>
        </w:rPr>
        <w:t>الشرح: الدلالة: مرحلة الكهولة (من جاوز الأربعين وأدركه الشيب إلى سن 50)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النصيحة للحاكم والأمر بالمعروف والنهي عن المنكر - واجبات المواطن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الحرية السياسية - حقوق المواطن</w:t>
      </w:r>
    </w:p>
    <w:p>
      <w:pPr>
        <w:bidi w:val="1"/>
        <w:jc w:val="start"/>
      </w:pPr>
      <w:r>
        <w:rPr>
          <w:rtl w:val="1"/>
        </w:rPr>
        <w:t>الشرح: الدلالة: حقه في توفير المأكل والمشرب والملبس والمسكن – حق العيش الكريم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>الشرح: الدلالة: حق النصرة والنصيحة للرئيس - حقوق رئيس الدولة</w:t>
      </w:r>
    </w:p>
    <w:p>
      <w:pPr>
        <w:bidi w:val="1"/>
        <w:jc w:val="start"/>
      </w:pPr>
      <w:r>
        <w:rPr>
          <w:rtl w:val="1"/>
        </w:rPr>
        <w:t>الشرح: الدلالة: قيمة الحلم والعفو عن الجاهلين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قيمة الهيئة الشورية - قيمة الشورى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مشاورة أهل العلم - قيم تقدير العلماء</w:t>
      </w:r>
    </w:p>
    <w:p>
      <w:pPr>
        <w:bidi w:val="1"/>
        <w:jc w:val="start"/>
      </w:pPr>
      <w:r>
        <w:rPr>
          <w:rtl w:val="1"/>
        </w:rPr>
        <w:t>الشرح: الدلالة: قيمة عقد المجالس العلمية والشورى بين العلماء - قيم تقدير العقل والتفكير العلمي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