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القراءة في صلاة الليل-كتاب إقامة الصلاة-سنن ابن ماجة — رقم الحديث: 1350 — الرقم الفرعي: 99 — الرقم الأصلي: 1350</w:t>
        <w:br/>
      </w:r>
      <w:r>
        <w:rPr>
          <w:rtl w:val="1"/>
        </w:rPr>
        <w:t xml:space="preserve"> حدثنا بكر بن خلف،أبو بِشر ثنا يحيى بن سعيد عن قُدامة بن عبد الله عن جسرة بنت دجاجة قالت :سمعت أبا ذرّ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قامَ النّبيُّ ﷺ بآيةٍ حتَّى أَصبحَ يُردِّدها.  </w:t>
      </w:r>
      <w:r>
        <w:rPr>
          <w:color w:val="FF0000"/>
          <w:rtl w:val="1"/>
        </w:rPr>
        <w:t xml:space="preserve">والآيةً ﴿إِنْ تُعَذِّبْهُمْ فَإِنَّهُمْ عِبَادُكَ وَإِنْ تَغْفِرْ لَهُمْ فَإِنَّكَ أَنْتَ الْعَزِيزُ الْحَكِيمُ﴾ [المائدة: 118].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في الليل - تقوى النبي ﷺ وخوفه ربه ورجاؤه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