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وسلم:هلاك أمتي على يدي أُغيلمة-كتاب الفتن-صحيح البخاري — رقم الحديث: 7058 — الرقم الفرعي: 99 — الرقم الأصلي: 7058</w:t>
        <w:br/>
      </w:r>
      <w:r>
        <w:rPr>
          <w:rtl w:val="1"/>
        </w:rPr>
        <w:t xml:space="preserve"> حدثنا موسى بن إسماعيل حدثنا عمرو بن يحيى بن سعيد بن عمرو بن سعيد قال:أخبرني جدّي</w:t>
        <w:br/>
      </w:r>
      <w:r>
        <w:rPr>
          <w:color w:val="000000"/>
          <w:rtl w:val="1"/>
        </w:rPr>
        <w:t xml:space="preserve">قال: كنتُ جالسًا مع أبي هُرَيرةَ في مسجدِ النبيِّ ﷺ بالمدينةِ، ومَعَنا مَرْوانُ،  </w:t>
      </w:r>
      <w:r>
        <w:rPr>
          <w:color w:val="FF0000"/>
          <w:rtl w:val="1"/>
        </w:rPr>
        <w:t xml:space="preserve">قال أبو هُرَيرةَ: سمعتُ الصّادِقَ المصدوقَ يقولُ: «هَلَكةُ أُمَّتي على يَدَيْ غِلْمةٍ من قُرَيشٍ»  </w:t>
      </w:r>
      <w:r>
        <w:rPr>
          <w:color w:val="000000"/>
          <w:rtl w:val="1"/>
        </w:rPr>
        <w:t xml:space="preserve">فقال مَرْوانُ: لَعْنةُ الله عليهم غِلْمةً!  </w:t>
      </w:r>
      <w:r>
        <w:rPr>
          <w:color w:val="000000"/>
          <w:rtl w:val="1"/>
        </w:rPr>
        <w:t xml:space="preserve">فقال أبو هُرَيرةَ: لو شِئْتُ أنْ أقولَ بني فلانٍ وبني فلانٍ لَفَعَلْتُ،  </w:t>
      </w:r>
      <w:r>
        <w:rPr>
          <w:color w:val="FF0000"/>
          <w:rtl w:val="1"/>
        </w:rPr>
        <w:t xml:space="preserve">فكنتُ أخرُجُ مع جَدّي إلى بني مَرْوانَ حينَ مُلِّكُوا بالشَّامِ، فإذا رَآهم غِلْمانًا أحداثًا قال لنا: عسى هؤُلاءِ أنْ يكونُوا منهم؟ قلنا: أنتَ أعلَمُ. 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