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الشهيد يغسل-أول كتاب الجنائز-سنن أبي داود — رقم الحديث: 3137 — الرقم الفرعي: 99 — الرقم الأصلي: 3137</w:t>
        <w:br/>
      </w:r>
      <w:r>
        <w:rPr>
          <w:rtl w:val="1"/>
        </w:rPr>
        <w:t xml:space="preserve"> حدثنا عباس العنبريّ ثنا عثمان بن عمر ثنا أسامة عن الزهريّ عن أنس</w:t>
        <w:br/>
      </w:r>
      <w:r>
        <w:rPr>
          <w:color w:val="FF0000"/>
          <w:rtl w:val="1"/>
        </w:rPr>
        <w:t xml:space="preserve">أن النبيَّ ﷺ مَرَّ بحمزةَ وقد مُثِّلَ به، ولم يصلِّ على أحدٍ من الشهداء غيرِه.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