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ما جحاء في الكفاف والصبر عليه-كتاب الزهد-سنن الترمذي — رقم الحديث: 2349 — الرقم الفرعي: 99 — الرقم الأصلي: 2350</w:t>
        <w:br/>
      </w:r>
      <w:r>
        <w:rPr>
          <w:rtl w:val="1"/>
        </w:rPr>
        <w:t xml:space="preserve"> حدثنا العباس الدوريّ حدثنا عبد الله بن يزيد المقري أخبرنا حَيْوَة بن شريح أخبرني أبو هانيء الخولانيّ أنّ أبا عليّ،عمرو بن مالك الجُهَنيّ أخبره عن فضالة بن عبيد أنه سمع رسول الله صلى الله عليه وسلم</w:t>
        <w:br/>
      </w:r>
      <w:r>
        <w:rPr>
          <w:color w:val="000000"/>
          <w:rtl w:val="1"/>
        </w:rPr>
        <w:t xml:space="preserve">يقول:  </w:t>
      </w:r>
      <w:r>
        <w:rPr>
          <w:color w:val="000000"/>
          <w:rtl w:val="1"/>
        </w:rPr>
        <w:t xml:space="preserve">«طُوبَى لمَن هُدي إلى الإسلام،  </w:t>
      </w:r>
      <w:r>
        <w:rPr>
          <w:color w:val="FF0000"/>
          <w:rtl w:val="1"/>
        </w:rPr>
        <w:t xml:space="preserve">وكان عَيشُه كَفافًا وقَنِع».  </w:t>
      </w:r>
      <w:r>
        <w:rPr>
          <w:color w:val="000000"/>
          <w:rtl w:val="1"/>
        </w:rPr>
        <w:t xml:space="preserve">وأبو هانئ الخَولانيّ، اسمه: حُمَيد بن هانئ. </w:t>
      </w:r>
      <w:r>
        <w:rPr>
          <w:color w:val="000000"/>
          <w:rtl w:val="1"/>
        </w:rPr>
        <w:t xml:space="preserve">هذا حديثٌ حسنٌ صحيح. </w:t>
      </w:r>
    </w:p>
    <w:p>
      <w:pPr>
        <w:bidi w:val="1"/>
        <w:jc w:val="start"/>
      </w:pPr>
      <w:r>
        <w:rPr>
          <w:rtl w:val="1"/>
        </w:rPr>
        <w:t>درجة الحديث: صحيح / صحيح</w:t>
      </w:r>
    </w:p>
    <w:p>
      <w:pPr>
        <w:bidi w:val="1"/>
        <w:jc w:val="start"/>
      </w:pPr>
      <w:r>
        <w:rPr>
          <w:rtl w:val="1"/>
        </w:rPr>
        <w:t>الشرح: الدلالة: الورع والزهد - القيم والأخلاق المحمودة</w:t>
      </w:r>
    </w:p>
    <w:p>
      <w:pPr>
        <w:bidi w:val="1"/>
        <w:jc w:val="start"/>
      </w:pPr>
      <w:r>
        <w:rPr>
          <w:rtl w:val="1"/>
        </w:rPr>
        <w:t>الشرح: الدلالة: القناعة - القيم والأخلاق المحمودة</w:t>
      </w:r>
    </w:p>
    <w:p>
      <w:pPr>
        <w:bidi w:val="1"/>
        <w:jc w:val="start"/>
      </w:pPr>
      <w:r>
        <w:rPr>
          <w:rtl w:val="1"/>
        </w:rPr>
        <w:t>الشرح: الدلالة: إيثار الآخرة على الدنيا. - القيم والأخلاق المحمودة</w:t>
      </w:r>
    </w:p>
    <w:p>
      <w:pPr>
        <w:bidi w:val="1"/>
        <w:jc w:val="start"/>
      </w:pPr>
      <w:r>
        <w:rPr>
          <w:rtl w:val="1"/>
        </w:rPr>
        <w:t>الشرح: الدلالة: جهاد النفس (المجاهدة) - أنواع الجهاد وميادينه</w:t>
      </w:r>
    </w:p>
    <w:p>
      <w:pPr>
        <w:bidi w:val="1"/>
        <w:jc w:val="start"/>
      </w:pPr>
      <w:r>
        <w:rPr>
          <w:rtl w:val="1"/>
        </w:rPr>
        <w:t>الشرح: الدلالة: حسن صحيح - الصحيح</w:t>
      </w:r>
    </w:p>
    <w:p>
      <w:pPr>
        <w:bidi w:val="1"/>
        <w:jc w:val="start"/>
      </w:pPr>
      <w:r>
        <w:rPr>
          <w:rtl w:val="1"/>
        </w:rPr>
        <w:t>الشرح: الدلالة: الإخلاص والتوكل - مظاهر توحيد الألوهية</w:t>
      </w:r>
    </w:p>
    <w:p>
      <w:pPr>
        <w:bidi w:val="1"/>
        <w:jc w:val="start"/>
      </w:pPr>
      <w:r>
        <w:rPr>
          <w:rtl w:val="1"/>
        </w:rPr>
        <w:t>الشرح: الدلالة: إيثار الآخرة على الدنيا. - أثر الإيمان بالآخرة في حياة المسلم--------------------</w:t>
      </w:r>
    </w:p>
    <w:p>
      <w:pPr>
        <w:bidi w:val="1"/>
        <w:jc w:val="start"/>
      </w:pPr>
      <w:r>
        <w:rPr>
          <w:rtl w:val="1"/>
        </w:rPr>
        <w:t>الشرح: الدلالة: التميز - المباديء</w:t>
      </w:r>
    </w:p>
    <w:p>
      <w:pPr>
        <w:bidi w:val="1"/>
        <w:jc w:val="start"/>
      </w:pPr>
      <w:r>
        <w:rPr>
          <w:rtl w:val="1"/>
        </w:rPr>
        <w:t>الشرح: الدلالة: قيمة القناعة بالكفاية - قيم القناعة</w:t>
      </w:r>
    </w:p>
    <w:p>
      <w:pPr>
        <w:bidi w:val="1"/>
        <w:jc w:val="start"/>
      </w:pPr>
      <w:r>
        <w:rPr>
          <w:rtl w:val="1"/>
        </w:rPr>
        <w:t>الشرح: الدلالة: كنى المحدثين - أسماء الرواة وكناهم وألقابهم وأنسابهم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