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صبّ النبيّ صلى الله عليه وسلم،ووضوءه على المغمى عليه-كتاب الوضوء-صحيح البخاري — رقم الحديث: 194 — الرقم الفرعي: 99 — الرقم الأصلي: 194</w:t>
        <w:br/>
      </w:r>
      <w:r>
        <w:rPr>
          <w:rtl w:val="1"/>
        </w:rPr>
        <w:t xml:space="preserve"> حدثنا أبو الوليد قال:حدثنا شعبة عن محمد بن المنكدر قال:سمعت جابراً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جاءَ رسول الله ﷺ يَعُودُني وأنا مريضٌ لا أَعقِلُ،  </w:t>
      </w:r>
      <w:r>
        <w:rPr>
          <w:color w:val="FF0000"/>
          <w:rtl w:val="1"/>
        </w:rPr>
        <w:t xml:space="preserve">فتَوضَّأَ وصَبَّ عليَّ مِن وَضُوئِه، فعَقَلْتُ،  </w:t>
      </w:r>
      <w:r>
        <w:rPr>
          <w:color w:val="000000"/>
          <w:rtl w:val="1"/>
        </w:rPr>
        <w:t xml:space="preserve">فقلتُ: يا رسول الله، لمن المِيراثُ؟ إنَّما يَرِثُني كَلَالةٌ؛  </w:t>
      </w:r>
      <w:r>
        <w:rPr>
          <w:color w:val="000000"/>
          <w:rtl w:val="1"/>
        </w:rPr>
        <w:t xml:space="preserve">فنَزَلَتْ آيةُ الفرائضِ. </w:t>
      </w:r>
    </w:p>
    <w:p>
      <w:pPr>
        <w:bidi w:val="1"/>
        <w:jc w:val="start"/>
      </w:pPr>
      <w:r>
        <w:rPr>
          <w:rtl w:val="1"/>
        </w:rPr>
        <w:t>الشرح: الدلالة: الماء المستعمل - الماء الطاهر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