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يدل على ترك الكلام في الفتنة-كتاب السنّة-سنن أبي داود — رقم الحديث: 4664 — الرقم الفرعي: 99 — الرقم الأصلي: 4664</w:t>
        <w:br/>
      </w:r>
      <w:r>
        <w:rPr>
          <w:rtl w:val="1"/>
        </w:rPr>
        <w:t xml:space="preserve"> حدثنا عمرو بن مرزوق أخبرنا شعبة عن الأشعث بن سليم عن أبي بردة عن ثعلبة بن ضبيعة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دخَلْنا على حُذيفةَ، فقال: إنِّي لأَعرفُ رجُلًا لا تَضرُّه الفِتنُ شيئًا.  </w:t>
      </w:r>
      <w:r>
        <w:rPr>
          <w:color w:val="FF0000"/>
          <w:rtl w:val="1"/>
        </w:rPr>
        <w:t xml:space="preserve">قال: فخرَجْنا فإذا فُسطاطٌ مضروب، فدَخَلْنا، فإذا فيه محمدُ بنُ مَسْلَمة، فسَأَلناهُ عن ذلك، فقال: ما أُريدُ أنْ يَشتِملَ علَيَّ شيءٌ من أَمصارِهِم حتى تَنجَلِيَ عمَّا انجَلَتْ. </w:t>
      </w:r>
    </w:p>
    <w:p>
      <w:pPr>
        <w:bidi w:val="1"/>
        <w:jc w:val="start"/>
      </w:pPr>
      <w:r>
        <w:rPr>
          <w:rtl w:val="1"/>
        </w:rPr>
        <w:t>درجة الحديث: حسن بطرقه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