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مفتاح الصلاة الطهور-كتاب الطهارة وسننها-سنن ابن ماجة — رقم الحديث: 24 — الرقم الفرعي: 99 — الرقم الأصلي: 24</w:t>
        <w:br/>
      </w:r>
      <w:r>
        <w:rPr>
          <w:rtl w:val="1"/>
        </w:rPr>
        <w:t xml:space="preserve"> حدثنا أبو بكر بن أبي شيبة ثنا معاذ بن معاذ عن ابن عون عن محمد بن سيرين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أَنسُ بنُ مالكٍ إذا حدَّثَ عن رَسولِ اللهِ ﷺ حديثًا ففَرَغَ منه، قال: أو كما قالَ رسولُ الله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طالب الحديث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آداب المحدِث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قيمة الأمانة العلمية في تبليغ العلم ونشره - قيم الأمانة العلمية</w:t>
      </w:r>
    </w:p>
    <w:p>
      <w:pPr>
        <w:bidi w:val="1"/>
        <w:jc w:val="start"/>
      </w:pPr>
      <w:r>
        <w:rPr>
          <w:rtl w:val="1"/>
        </w:rPr>
        <w:t>الشرح: الدلالة: الدِّقَّة عند الصحابة رضوان الله عليهم - الدِّقَّة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