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الاطّلاء بالنورة-كتاب الأدب-سنن ابن ماجة — رقم الحديث: 3752 — الرقم الفرعي: 99 — الرقم الأصلي: 3752</w:t>
        <w:br/>
      </w:r>
      <w:r>
        <w:rPr>
          <w:rtl w:val="1"/>
        </w:rPr>
        <w:t xml:space="preserve"> حدثنا عليّ بن محمد حدثني إسحاق بن منصور عن كامل أبي العلاء عن حبيب بن أبي ثابت عن أم سلمة</w:t>
        <w:br/>
      </w:r>
      <w:r>
        <w:rPr>
          <w:color w:val="000000"/>
          <w:rtl w:val="1"/>
        </w:rPr>
        <w:t xml:space="preserve">أنَّ النّبيَّ ﷺ اطّلَى ووَلِيَ عانتَه بيَدِه.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سنن الفطرة - زينة البدن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