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الدعاء-كتاب الصلاة-سنن أبي داود — رقم الحديث: 1488 — الرقم الفرعي: 99 — الرقم الأصلي: 1488</w:t>
        <w:br/>
      </w:r>
      <w:r>
        <w:rPr>
          <w:rtl w:val="1"/>
        </w:rPr>
        <w:t xml:space="preserve"> حدثنا مؤمل بن الفضل الحرّانيّ ثنا عيسى ملاحظة يعني ابن يونس ثنا جعفر ملاحظة يعني ابن ميمون صاحب الأنماط حدثني أبو عثمان عن سلمان قال:قال رسول الله صلى الله عليه وسلم</w:t>
        <w:br/>
      </w:r>
      <w:r>
        <w:rPr>
          <w:color w:val="FF0000"/>
          <w:rtl w:val="1"/>
        </w:rPr>
        <w:t xml:space="preserve">«إنَّ ربكُم حَييٌ كريمٌ يستحيي مِنْ عبدِه إذا رَفعَ يَدَيهِ إليه أن يَرُدهما صِفْراَ».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الاستحياء والغيرة والتردد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رفع اليدين عند الدعاء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