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التوقيت في المسح على الخفين-كتاب الطهارة-صحيح مسلم — رقم الحديث: 276 — الرقم الفرعي: 1 — الرقم الأصلي: 276</w:t>
        <w:br/>
      </w:r>
      <w:r>
        <w:rPr>
          <w:rtl w:val="1"/>
        </w:rPr>
        <w:t xml:space="preserve"> وحدثنا إسحاق بن إبراهيم الحنظليّ أخبرنا عبد الرزاق أخبرنا الثوريّ عن عمرو بن قيس المُلائيّ عن الحكم بن عُتيبة عن القاسم بن مُخيمِرة عن شُريح بن هانىء</w:t>
        <w:br/>
      </w:r>
      <w:r>
        <w:rPr>
          <w:color w:val="FF0000"/>
          <w:rtl w:val="1"/>
        </w:rPr>
        <w:t xml:space="preserve">قال: أتيتُ عائشةَ أَسألُها عن المَسح على الخُفّين،  </w:t>
      </w:r>
      <w:r>
        <w:rPr>
          <w:color w:val="FF0000"/>
          <w:rtl w:val="1"/>
        </w:rPr>
        <w:t xml:space="preserve">فقالت: عليكَ بابنِ أَبي طالبٍ فسَلْهُ؛ فإنّه كان يُسافرُ مع رَسولِ الله ﷺ،  </w:t>
      </w:r>
      <w:r>
        <w:rPr>
          <w:color w:val="000000"/>
          <w:rtl w:val="1"/>
        </w:rPr>
        <w:t xml:space="preserve">فسألناهُ فقال:  </w:t>
      </w:r>
      <w:r>
        <w:rPr>
          <w:color w:val="FF0000"/>
          <w:rtl w:val="1"/>
        </w:rPr>
        <w:t xml:space="preserve">جعَلَ رسولُ الله ﷺ، ثلاثةَ أَيامٍ ولياليهِنَّ للمُسافِر،  </w:t>
      </w:r>
      <w:r>
        <w:rPr>
          <w:color w:val="FF0000"/>
          <w:rtl w:val="1"/>
        </w:rPr>
        <w:t xml:space="preserve">ويومًا وليلةً للمُقِيم.   </w:t>
      </w:r>
      <w:r>
        <w:rPr>
          <w:color w:val="000000"/>
          <w:rtl w:val="1"/>
        </w:rPr>
        <w:t xml:space="preserve">قال: وكان سُفيانُ إذا ذَكَرَ عَمرًا أَثنى عليه.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مدة المسح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تواضع أهل العلم واعترافهم لله بالفضل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