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التقصير في العمرة-كتاب الحجّ-صحيح مسلم — رقم الحديث: 1247 — الرقم الفرعي: 99 — الرقم الأصلي: 1247</w:t>
        <w:br/>
      </w:r>
      <w:r>
        <w:rPr>
          <w:rtl w:val="1"/>
        </w:rPr>
        <w:t xml:space="preserve"> حدثني عبيدالله بن عمر القواريريّ حدثنا عبد الأعلى بن عبد الأعلى حدثنا داود عن أبي نضرة عن أبي سعيد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قال: خَرَجنا مَعَ رَسولِ اللهِ ﷺ نَصرُخُ بالحَجِّ صُرَاخًا،  </w:t>
      </w:r>
      <w:r>
        <w:rPr>
          <w:color w:val="FF0000"/>
          <w:rtl w:val="1"/>
        </w:rPr>
        <w:t xml:space="preserve">فلَمَّا قَدِمنا مَكَّةَ أَمَرَنَا أَن نَجعَلَها عُمرَةً إِلَّا مَن ساقَ الهَديَ،  </w:t>
      </w:r>
      <w:r>
        <w:rPr>
          <w:color w:val="FF0000"/>
          <w:rtl w:val="1"/>
        </w:rPr>
        <w:t xml:space="preserve">فلَمَّا كان يَومُ التَّروِيَةِ، ورُحنا إِلى مِنًى، أَهلَلنَا بِالحَجِّ.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يوم التروية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العمرة في أشهر الحج - وقت العمرة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أسباب الهدي - الهدي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