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ذكر الفتن ودلائلها-كتاب الفتن والملاحم-سنن أبي داود — رقم الحديث: 4242 — الرقم الفرعي: 99 — الرقم الأصلي: 4242</w:t>
        <w:br/>
      </w:r>
      <w:r>
        <w:rPr>
          <w:rtl w:val="1"/>
        </w:rPr>
        <w:t xml:space="preserve"> حدثنا يحيى بن عثمان بن سعيد الحمصيّ ثنا أبو المغيرة حدثني عبد الله بن سالم حدثني العلاء بن عتبة عن عمير بن هانىء العنسيّ قال:سمعت عبد الله بن عمر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كنّا قعودًا عندَ رسولِ الله ﷺ، فذكر الفِتَن، فأَكثر في ذِكرِها،  </w:t>
      </w:r>
      <w:r>
        <w:rPr>
          <w:color w:val="FF0000"/>
          <w:rtl w:val="1"/>
        </w:rPr>
        <w:t xml:space="preserve">حتى ذَكرَ فِتنةَ الأَحلاس، فقال قائل: يا رسولَ الله، وما فِتنةُ الأَحلاس؟ قال: «هي هَرَبٌ وحَرَبٌ،  </w:t>
      </w:r>
      <w:r>
        <w:rPr>
          <w:color w:val="FF0000"/>
          <w:rtl w:val="1"/>
        </w:rPr>
        <w:t xml:space="preserve">ثم فِتنةُ السَّرّاءِ دَخَنُها مِن تحتِ قدَمَي رجُلٍ من أَهلِ بَيتي، يزعُم أنّه مِنِّي وليس منِّي، وإنَّما أَوليائي المُتَّقون، ثم يَصطلِحُ النّاس على رجُلٍ كوَرِكٍ على ضِلَعٍ،  </w:t>
      </w:r>
      <w:r>
        <w:rPr>
          <w:color w:val="FF0000"/>
          <w:rtl w:val="1"/>
        </w:rPr>
        <w:t xml:space="preserve">ثم فِتنةُ الدُّهَيماء لا تدَعُ أَحدًا من هذه الأُمّة إلّا لطَمَتْه لطْمةً، فإذا قيل: انقضَتْ، تمادَتْ، يُصبحُ الرجُلُ فيها مؤمنًا، ويُمسي كافرًا،  </w:t>
      </w:r>
      <w:r>
        <w:rPr>
          <w:color w:val="FF0000"/>
          <w:rtl w:val="1"/>
        </w:rPr>
        <w:t xml:space="preserve">حتى يصيرَ النّاسُ إلى فُسطاطَين؛ فُسطاطِ إيمانٍ لا نفاقَ فيه، وفُسطاطِ نفاقٍ لا إيمانَ فيه،  </w:t>
      </w:r>
      <w:r>
        <w:rPr>
          <w:color w:val="FF0000"/>
          <w:rtl w:val="1"/>
        </w:rPr>
        <w:t xml:space="preserve">فإذا كان ذاكُم فانتظِرُوا الدّجَّال مِن يومِه أو غَدِه». </w:t>
      </w:r>
    </w:p>
    <w:p>
      <w:pPr>
        <w:bidi w:val="1"/>
        <w:jc w:val="start"/>
      </w:pPr>
      <w:r>
        <w:rPr>
          <w:rtl w:val="1"/>
        </w:rPr>
        <w:t>درجة الحديث: معلول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تمهيد: أحاديث جامعة في أشراط الساعة الصغرى - الفتن وأشراط الساعة الصغرى</w:t>
      </w:r>
    </w:p>
    <w:p>
      <w:pPr>
        <w:bidi w:val="1"/>
        <w:jc w:val="start"/>
      </w:pPr>
      <w:r>
        <w:rPr>
          <w:rtl w:val="1"/>
        </w:rPr>
        <w:t>الشرح: الدلالة: المبحث الأول: ظهور الخيانة والكذب والنفاق والشح - الفتن المتعلقة بالأخلاق والسلوك</w:t>
      </w:r>
    </w:p>
    <w:p>
      <w:pPr>
        <w:bidi w:val="1"/>
        <w:jc w:val="start"/>
      </w:pPr>
      <w:r>
        <w:rPr>
          <w:rtl w:val="1"/>
        </w:rPr>
        <w:t>الشرح: الدلالة: المبحث الأول: بسط الدنيا والتنافس فيها والحرص عليها - الفتن المتعلقة بالمعاملات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الثاني: الحكم بغير ما أنزل الله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