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السؤال بأسماء الله تعالى-كتاب التوحيد-صحيح البخاري — رقم الحديث: 7395 — الرقم الفرعي: 99 — الرقم الأصلي: 7395</w:t>
        <w:br/>
      </w:r>
      <w:r>
        <w:rPr>
          <w:rtl w:val="1"/>
        </w:rPr>
        <w:t xml:space="preserve"> حدثنا سعد بن حفص حدثنا شيبان عن منصور عن رِبعيّ بن حِراش عن  خَرَشَة بن الحُرّ عن أبي ذر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النبيُّ ﷺ إذا أخَذَ مَضْجَعَه منَ اللَّيلِ قال: «باسمِكَ نَمُوتُ ونَحْيا»،  </w:t>
      </w:r>
      <w:r>
        <w:rPr>
          <w:color w:val="FF0000"/>
          <w:rtl w:val="1"/>
        </w:rPr>
        <w:t xml:space="preserve">فإذا استَيقَظَ قال: «الحمدُ لله الَّذي أحيانا بعدَما أماتَنا، وإليه النُّشُورُ».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وأذكاره إذا أوى إلى فراشه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الذكر والدعاء في الليل وخاصة في السحر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