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22397 — الرقم الفرعي: 99 — الرقم الأصلي: 22397 — ج: 5 — ص: 278</w:t>
        <w:br/>
      </w:r>
      <w:r>
        <w:rPr>
          <w:rtl w:val="1"/>
        </w:rPr>
        <w:t xml:space="preserve"> حدثنا أبو النضر ثنا ابن المبارك ثنا مرزوق،أبو عبد الله الحمصيّ أنا أبو أسماء الرحبيّ عن ثوبان ملاحظة مولى رسول الله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«يُوشكُ أَن تَداعَى عليكُم الأُمَمُ مِن كلِّ أُفق، كما تَدَاعَى الأَكَلَة على قَصْعتِها»  </w:t>
      </w:r>
      <w:r>
        <w:rPr>
          <w:color w:val="FF0000"/>
          <w:rtl w:val="1"/>
        </w:rPr>
        <w:t xml:space="preserve">قال: قلنا: يا رسولَ الله، أَمِن قِلَّةٍ بنا يومَئذٍ؟ قال: «أَنتَم يومَئذٍ كَثير، ولكن تَكونونَ غُثاءً كغُثاءِ السَّيل، تُنتَزَعُ المَهابةُ من قُلوبِ عدوِّكُم، ويُجعَلُ في قُلوبكُم الوَهْن»  </w:t>
      </w:r>
      <w:r>
        <w:rPr>
          <w:color w:val="FF0000"/>
          <w:rtl w:val="1"/>
        </w:rPr>
        <w:t xml:space="preserve">قال: قلنا: وما الوَهْنَ؟ قال: «حُبُّ الحياةِ، وكَرَاهِيةُ المَوت».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الثاني: تداعي الأمم الروم وغيرهم على المسلمين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