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غزوة الهند-كتاب الجهاد-سنن النسائي — رقم الحديث: 3173 — الرقم الفرعي: 99 — الرقم الأصلي: 3173</w:t>
        <w:br/>
      </w:r>
      <w:r>
        <w:rPr>
          <w:rtl w:val="1"/>
        </w:rPr>
        <w:t xml:space="preserve"> أخبرنا أحمد بن عثمان بن حكيم قال:حدثنا زكريا بن عديّ قال:حدثنا عبيد الله بن عمرو عن زيد بن أبي أُنيسة عن سيّار ح قال:وأنبأنا هُشيم عن سيّار عن جبر بن عبيدة وقال عبيد الله عن جُبَيْر عن أبي هريرة</w:t>
        <w:br/>
      </w:r>
      <w:r>
        <w:rPr>
          <w:color w:val="FF0000"/>
          <w:rtl w:val="1"/>
        </w:rPr>
        <w:t xml:space="preserve">قال: وعَدَنا رسولُ الله ﷺ غَزوةَ الهِند،  </w:t>
      </w:r>
      <w:r>
        <w:rPr>
          <w:color w:val="000000"/>
          <w:rtl w:val="1"/>
        </w:rPr>
        <w:t xml:space="preserve">فإنْ أَدرَكتُها أُنفِقْ فيها نفْسِي ومالي،  </w:t>
      </w:r>
      <w:r>
        <w:rPr>
          <w:color w:val="000000"/>
          <w:rtl w:val="1"/>
        </w:rPr>
        <w:t xml:space="preserve">فإنْ أُقتَلْ كنتُ مِن أَفضلِ الشُّهداء، وإنْ أَرجِعْ فأَنا أَبو هريرةَ المُحرِّر.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أخبار الملاحم - التاريخ</w:t>
      </w:r>
    </w:p>
    <w:p>
      <w:pPr>
        <w:bidi w:val="1"/>
        <w:jc w:val="start"/>
      </w:pPr>
      <w:r>
        <w:rPr>
          <w:rtl w:val="1"/>
        </w:rPr>
        <w:t>الشرح: الدلالة: التبشير</w:t>
      </w:r>
    </w:p>
    <w:p>
      <w:pPr>
        <w:bidi w:val="1"/>
        <w:jc w:val="start"/>
      </w:pPr>
      <w:r>
        <w:rPr>
          <w:rtl w:val="1"/>
        </w:rPr>
        <w:t>الشرح: الدلالة: المبحث الخامس: قتال المسلمين للأمم الأخرى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الفصل الثاني: بشائر انتصار الإسلام وتمكينه في الأرض - البشائر في انتصار الإسلام وتمكينه وقيام الخلافة الراشدة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