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في نقصان الصلاة-كتاب الصلاة-سنن أبي داود — رقم الحديث: 796 — الرقم الفرعي: 99 — الرقم الأصلي: 796</w:t>
        <w:br/>
      </w:r>
      <w:r>
        <w:rPr>
          <w:rtl w:val="1"/>
        </w:rPr>
        <w:t xml:space="preserve"> حدثنا قتيبة بن سعيد عن بكر ملاحظة يعني ابن مضر عن ابن عجلان عن سعيد المقبريّ عن عمر بن الحكم عن عبد الله بن عنمة المزنيّ عن عمّار بن ياسر قال:سمعت رسول الله صلى الله عليه وسلم</w:t>
        <w:br/>
      </w:r>
      <w:r>
        <w:rPr>
          <w:color w:val="FF0000"/>
          <w:rtl w:val="1"/>
        </w:rPr>
        <w:t xml:space="preserve">يقول: «إنَّ الرّجُلَ لَيَنصرفُ، وما كُتبَ له إلا عُشرُ صلاتِه،  </w:t>
      </w:r>
      <w:r>
        <w:rPr>
          <w:color w:val="FF0000"/>
          <w:rtl w:val="1"/>
        </w:rPr>
        <w:t xml:space="preserve">تُسعُها ثُمنُها، سُبعُها سُدسُها، خُمسُها، رُبعُها، ثُلثُها، نصفُها». </w:t>
      </w:r>
    </w:p>
    <w:p>
      <w:pPr>
        <w:bidi w:val="1"/>
        <w:jc w:val="start"/>
      </w:pPr>
      <w:r>
        <w:rPr>
          <w:rtl w:val="1"/>
        </w:rPr>
        <w:t>درجة الحديث: صحيح لغيره / صحيح لغيره</w:t>
      </w:r>
    </w:p>
    <w:p>
      <w:pPr>
        <w:bidi w:val="1"/>
        <w:jc w:val="start"/>
      </w:pPr>
      <w:r>
        <w:rPr>
          <w:rtl w:val="1"/>
        </w:rPr>
        <w:t>الشرح: الدلالة: عدم شرود الذهن - الخشوع في الصلاة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