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ذكر البيع والشراء على المنبر في المسجد-كتاب الصلاة-صحيح البخاري — رقم الحديث: 456 — الرقم الفرعي: 99 — الرقم الأصلي: 456</w:t>
        <w:br/>
      </w:r>
      <w:r>
        <w:rPr>
          <w:rtl w:val="1"/>
        </w:rPr>
        <w:t xml:space="preserve"> حدثنا علي بن عبد الله قال:حدثنا سفيان عن يحيى عن عمرة عن عائشة</w:t>
        <w:br/>
      </w:r>
      <w:r>
        <w:rPr>
          <w:color w:val="FF0000"/>
          <w:rtl w:val="1"/>
        </w:rPr>
        <w:t xml:space="preserve">قالت: أتَتْها بَرِيرةُ تَسْألُها في كِتابَتها، فقالت: إنْ شِئْتِ أعطَيتُ أهلَكِ ويكونُ الوَلاءُ لي،  </w:t>
      </w:r>
      <w:r>
        <w:rPr>
          <w:color w:val="000000"/>
          <w:rtl w:val="1"/>
        </w:rPr>
        <w:t xml:space="preserve">وقال أهلُها: إنْ شِئْتِ أعطَيتِها ما بَقِيَ ــ وقال سفيانُ مَرّةً: إنْ شِئْتِ أعتَقْتِها ــ ويكونُ الولاءُ لنا،  </w:t>
      </w:r>
      <w:r>
        <w:rPr>
          <w:color w:val="000000"/>
          <w:rtl w:val="1"/>
        </w:rPr>
        <w:t xml:space="preserve">فلمّا جاءَ رسولُ الله ﷺ ذَكَّرَتْه ذلكَ، فقال:  </w:t>
      </w:r>
      <w:r>
        <w:rPr>
          <w:color w:val="000000"/>
          <w:rtl w:val="1"/>
        </w:rPr>
        <w:t xml:space="preserve">«ابتاعِيها فأعتِقِيها، فإنَّ الوَلاءَ لمن أعتَقَ».  </w:t>
      </w:r>
      <w:r>
        <w:rPr>
          <w:color w:val="000000"/>
          <w:rtl w:val="1"/>
        </w:rPr>
        <w:t xml:space="preserve">ثمَّ قامَ رسولُ الله ﷺ على المِنْبرِ ــ وقال سفيانُ مَرّةً: فصَعِدَ رسولُ الله ﷺ على المِنْبر ــ فقال:  </w:t>
      </w:r>
      <w:r>
        <w:rPr>
          <w:color w:val="FF0000"/>
          <w:rtl w:val="1"/>
        </w:rPr>
        <w:t xml:space="preserve">«ما بالُ أقوامٍ يَشْتَرِطونَ شُرُوطاً ليسَ في كتابِ الله؟ مَنِ اشتَرَطَ شَرْطاً ليس في كتابِ الله فليس له، وإنِ اشتَرَطَ مئةَ مَرّةٍ». </w:t>
      </w:r>
      <w:r>
        <w:rPr>
          <w:color w:val="000000"/>
          <w:rtl w:val="1"/>
        </w:rPr>
        <w:t xml:space="preserve">قال عليٌّ: قال يحيى، وعبدُ الوهَّاب: عن يحيى، عن عَمْرة. وقال جعفرُ بنُ عَوْنٍ، عن يحيى، قال: سمعتُ عَمْرةَ، قالت: سمعتُ عائشةَ. </w:t>
      </w:r>
      <w:r>
        <w:rPr>
          <w:color w:val="000000"/>
          <w:rtl w:val="1"/>
        </w:rPr>
        <w:t xml:space="preserve">رواه مالكٌ، عن يحيى، عن عَمْرةَ: أنَّ بَرِيرةَ ... ولم يَذكُرْ: صَعِدَ المِنْبرَ. </w:t>
      </w:r>
    </w:p>
    <w:p>
      <w:pPr>
        <w:bidi w:val="1"/>
        <w:jc w:val="start"/>
      </w:pPr>
      <w:r>
        <w:rPr>
          <w:rtl w:val="1"/>
        </w:rPr>
        <w:t>الشرح: الدلالة: الصدقة بغير المال - صدقة التطوع</w:t>
      </w:r>
    </w:p>
    <w:p>
      <w:pPr>
        <w:bidi w:val="1"/>
        <w:jc w:val="start"/>
      </w:pPr>
      <w:r>
        <w:rPr>
          <w:rtl w:val="1"/>
        </w:rPr>
        <w:t>الشرح: الدلالة: التصور الإسلامي للإنسان - التصور الإسلامي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عتق العبيد والمملوكين. - فضل الإحسان إلى الخدم والمملوكين</w:t>
      </w:r>
    </w:p>
    <w:p>
      <w:pPr>
        <w:bidi w:val="1"/>
        <w:jc w:val="start"/>
      </w:pPr>
      <w:r>
        <w:rPr>
          <w:rtl w:val="1"/>
        </w:rPr>
        <w:t>الشرح: الدلالة: عائشة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تصحيح المفهوم - أساليب التقويم</w:t>
      </w:r>
    </w:p>
    <w:p>
      <w:pPr>
        <w:bidi w:val="1"/>
        <w:jc w:val="start"/>
      </w:pPr>
      <w:r>
        <w:rPr>
          <w:rtl w:val="1"/>
        </w:rPr>
        <w:t>الشرح: الدلالة: الشروط في الإعتاق والمكاتبة - الشروط في العقود</w:t>
      </w:r>
    </w:p>
    <w:p>
      <w:pPr>
        <w:bidi w:val="1"/>
        <w:jc w:val="start"/>
      </w:pPr>
      <w:r>
        <w:rPr>
          <w:rtl w:val="1"/>
        </w:rPr>
        <w:t>الشرح: الدلالة: الحاكمية لله - قواعد النظام السياسي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