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الصدقة على موالي أزواج النبيّ صلى الله عليه وسلم-كتاب الزكاة-صحيح البخاري — رقم الحديث: 1493 — الرقم الفرعي: 99 — الرقم الأصلي: 1493</w:t>
        <w:br/>
      </w:r>
      <w:r>
        <w:rPr>
          <w:rtl w:val="1"/>
        </w:rPr>
        <w:t xml:space="preserve"> حدثنا آدم حدثنا شعبة حدثنا الحكم عن ابراهيم عن الأسود</w:t>
        <w:br/>
      </w:r>
      <w:r>
        <w:rPr>
          <w:color w:val="FF0000"/>
          <w:rtl w:val="1"/>
        </w:rPr>
        <w:t xml:space="preserve">عن عائشةَ، رضي الله عنها: أنَّها أرادَتْ أنْ تَشْتَرِيَ بَرِيرةَ للعِتْقِ،  </w:t>
      </w:r>
      <w:r>
        <w:rPr>
          <w:color w:val="000000"/>
          <w:rtl w:val="1"/>
        </w:rPr>
        <w:t xml:space="preserve">وأرادَ مَوالِيها أنْ يَشْتَرِطُوا ولاءَها،  </w:t>
      </w:r>
      <w:r>
        <w:rPr>
          <w:color w:val="FF0000"/>
          <w:rtl w:val="1"/>
        </w:rPr>
        <w:t xml:space="preserve">فذَكَرَتْ عائشةُ للنبيِّ ﷺ، فقال لها النبيُّ ﷺ: «اشتَرِيها،  </w:t>
      </w:r>
      <w:r>
        <w:rPr>
          <w:color w:val="000000"/>
          <w:rtl w:val="1"/>
        </w:rPr>
        <w:t xml:space="preserve">فإنَّما الولاءُ لمن أعتَقَ». </w:t>
      </w:r>
      <w:r>
        <w:rPr>
          <w:color w:val="000000"/>
          <w:rtl w:val="1"/>
        </w:rPr>
        <w:t xml:space="preserve">قالت: وأُتِيَ النبيُّ ﷺ بلَحْمٍ، فقلتُ: هذا ما تُصُدِّقَ به على بَرِيرةَ،  </w:t>
      </w:r>
      <w:r>
        <w:rPr>
          <w:color w:val="000000"/>
          <w:rtl w:val="1"/>
        </w:rPr>
        <w:t xml:space="preserve">فقال: «هو لها صَدَقةٌ ولنا هَدِيَّةٌ».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الحُريَّة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