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خروج النساء في العيدين-أبواب الصلاة-سنن الترمذي — رقم الحديث: 539 — الرقم الفرعي: 99 — الرقم الأصلي: 539</w:t>
        <w:br/>
      </w:r>
      <w:r>
        <w:rPr>
          <w:rtl w:val="1"/>
        </w:rPr>
        <w:t xml:space="preserve"> حدثنا أحمد بن مَنيع حدثنا هُشيم أخبرنا منصور ملاحظة وهو ابن زاذان عن ابن سيرين عن أمّ عطيّة</w:t>
        <w:br/>
      </w:r>
      <w:r>
        <w:rPr>
          <w:color w:val="000000"/>
          <w:rtl w:val="1"/>
        </w:rPr>
        <w:t xml:space="preserve">أنَّ رسولَ الله ﷺ كان يُخرِجُ الأَبكارَ والعَواتِقَ وذَواتِ الخُدُور والحُيَّضَ في العِيدَين،  </w:t>
      </w:r>
      <w:r>
        <w:rPr>
          <w:color w:val="000000"/>
          <w:rtl w:val="1"/>
        </w:rPr>
        <w:t xml:space="preserve">فأمَّا الحُيَّض فيَعتَزِلْنَ المُصلَّى ويَشهَدْنَ دَعوةَ المُسلِمين.  </w:t>
      </w:r>
      <w:r>
        <w:rPr>
          <w:color w:val="FF0000"/>
          <w:rtl w:val="1"/>
        </w:rPr>
        <w:t xml:space="preserve">قالت إحداهُنَّ: يا رسولَ الله، إن لم يكن لها جِلْباب؟ قال: «فلْتُعِرْها أُختُها مِن جَلابيبِها».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حكم العارية ومشروعيتها وفضلها - العارية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