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كبّر في نواحي الكعبة-كتاب الحجّ-صحيح البخاري — رقم الحديث: 1601 — الرقم الفرعي: 99 — الرقم الأصلي: 1601</w:t>
        <w:br/>
      </w:r>
      <w:r>
        <w:rPr>
          <w:rtl w:val="1"/>
        </w:rPr>
        <w:t xml:space="preserve"> حدثنا أبو معمر حدثنا عبد الوارث حدثنا أيوب حدثنا عكرمة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رسولَ الله ﷺ لمّا قَدِمَ أبَى أنْ يَدخُلَ البيتَ وفيه الآلهةُ، فأمَرَ بها فأُخرِجَتْ،  </w:t>
      </w:r>
      <w:r>
        <w:rPr>
          <w:color w:val="FF0000"/>
          <w:rtl w:val="1"/>
        </w:rPr>
        <w:t xml:space="preserve">فأخرَجُوا صورةَ إبراهيمَ وإسماعيلَ في أيدِيهِما الأزْلامُ،  </w:t>
      </w:r>
      <w:r>
        <w:rPr>
          <w:color w:val="FF0000"/>
          <w:rtl w:val="1"/>
        </w:rPr>
        <w:t xml:space="preserve">فقال رسولُ الله ﷺ: «قاتَلَهم اللهُ، أمَا واللهِ قد عَلِمُوا أنَّهما لم يَستَقْسِما بها قَطُّ»،  </w:t>
      </w:r>
      <w:r>
        <w:rPr>
          <w:color w:val="FF0000"/>
          <w:rtl w:val="1"/>
        </w:rPr>
        <w:t xml:space="preserve">فدَخَلَ البيتَ فكَبَّرَ في نَواحِيهِ، ولم يُصلِّ فيه.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تطهير الكعبة من الأصنام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الامتناع عن دخول بيت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إعمال العقل في العقائد ومعرفة الله عزّ وجلّ - قيم تقدير العقل والتفكير العلمي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في الكعبة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