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وهب شيئاً لوكيل أو شفيع قومٍ جاز-كتاب الوكالة-صحيح البخاري — رقم الحديث: 2307 — الرقم الفرعي: 99 — الرقم الأصلي: 2307</w:t>
        <w:br/>
      </w:r>
      <w:r>
        <w:rPr>
          <w:rtl w:val="1"/>
        </w:rPr>
        <w:t xml:space="preserve"> حدثنا سعيد بن عفير قال:حدثني الليث قال:حدثني عقيل عن ابن شهاب قال:وزعم عروة أنّ مروان بن الحكم و المِسْوَر بن مَخْرمة</w:t>
        <w:br/>
      </w:r>
      <w:r>
        <w:rPr>
          <w:color w:val="000000"/>
          <w:rtl w:val="1"/>
        </w:rPr>
        <w:t xml:space="preserve">أخبراه </w:t>
      </w:r>
      <w:r>
        <w:rPr>
          <w:color w:val="FF0000"/>
          <w:rtl w:val="1"/>
        </w:rPr>
        <w:t xml:space="preserve">أنَّ رسول الله ﷺ قامَ حينَ جاءَه وَفْدُ هَوازِنَ مُسلِمِينَ،  </w:t>
      </w:r>
      <w:r>
        <w:rPr>
          <w:color w:val="FF0000"/>
          <w:rtl w:val="1"/>
        </w:rPr>
        <w:t xml:space="preserve">فسألُوه أنْ يَرُدَّ إليهم أموالَهم وسَبْيَهم،  </w:t>
      </w:r>
      <w:r>
        <w:rPr>
          <w:color w:val="FF0000"/>
          <w:rtl w:val="1"/>
        </w:rPr>
        <w:t xml:space="preserve">فقال لهم رسول الله ﷺ: «أَحبُّ الحديثِ إليَّ أصدَقُه،  </w:t>
      </w:r>
      <w:r>
        <w:rPr>
          <w:color w:val="FF0000"/>
          <w:rtl w:val="1"/>
        </w:rPr>
        <w:t xml:space="preserve">فاختارُوا إحدَى الطّائفَتَينِ: إمّا السَّبْيَ، وإمّا المالَ،  </w:t>
      </w:r>
      <w:r>
        <w:rPr>
          <w:color w:val="FF0000"/>
          <w:rtl w:val="1"/>
        </w:rPr>
        <w:t xml:space="preserve">وقَد كنتُ استأنَيتُ بهم»  </w:t>
      </w:r>
      <w:r>
        <w:rPr>
          <w:color w:val="FF0000"/>
          <w:rtl w:val="1"/>
        </w:rPr>
        <w:t xml:space="preserve">وقد كانَ رسول الله ﷺ انتَظَرَهم بِضعَ عَشْرةَ ليلةً حينَ قَفَلَ مِن الطّائفِ،  </w:t>
      </w:r>
      <w:r>
        <w:rPr>
          <w:color w:val="FF0000"/>
          <w:rtl w:val="1"/>
        </w:rPr>
        <w:t xml:space="preserve">فلمّا تَبيَّنَ لهم أنَّ رسول الله ﷺ غيرُ رادٍّ إليهم إلّا إحدَى الطّائفَتَينِ، قالوا: فإنّا نَخْتارُ سَبْيَنا.  </w:t>
      </w:r>
      <w:r>
        <w:rPr>
          <w:color w:val="FF0000"/>
          <w:rtl w:val="1"/>
        </w:rPr>
        <w:t xml:space="preserve">فقامَ رسول الله ﷺ في المسلمِينَ، فأثنَى على الله بما هو أهلُه،  </w:t>
      </w:r>
      <w:r>
        <w:rPr>
          <w:color w:val="FF0000"/>
          <w:rtl w:val="1"/>
        </w:rPr>
        <w:t xml:space="preserve">ثمَّ قال: «أمَّا بعدُ، فإنَّ إخوانَكم هؤُلاءِ قد جاؤونا تائبِينَ، وإنّي قد رأيتُ أنْ أرُدَّ إليهم سَبْيَهُم، فمَن أحبَّ منكم أن يُطَيِّبَ بذلكَ فلْيَفعَل،  </w:t>
      </w:r>
      <w:r>
        <w:rPr>
          <w:color w:val="FF0000"/>
          <w:rtl w:val="1"/>
        </w:rPr>
        <w:t xml:space="preserve">ومَن أحبَّ منكم أن يكونَ على حَظِّه، حتَّى نُعْطِيَه إيّاه من أوَّلِ ما يُفِيءُ اللهُ علينا فلْيَفعَل»  </w:t>
      </w:r>
      <w:r>
        <w:rPr>
          <w:color w:val="FF0000"/>
          <w:rtl w:val="1"/>
        </w:rPr>
        <w:t xml:space="preserve">فقال النّاسُ: قد طَيَّبْنا ذلكَ لرسول الله ﷺ لهم،  </w:t>
      </w:r>
      <w:r>
        <w:rPr>
          <w:color w:val="FF0000"/>
          <w:rtl w:val="1"/>
        </w:rPr>
        <w:t xml:space="preserve">فقال رسول الله ﷺ: «إنّا لا نَدْري مَن أَذِنَ مِنكم في ذلكَ ممَّن لم يَأْذَنْ، فارجِعُوا حتَّى يَرْفَعُوا إلينا عُرَفاؤُكم أمرَكُم»  </w:t>
      </w:r>
      <w:r>
        <w:rPr>
          <w:color w:val="FF0000"/>
          <w:rtl w:val="1"/>
        </w:rPr>
        <w:t xml:space="preserve">فرَجَعَ النّاسُ، فكَلَّمَهم عُرَفاؤُهم، ثمَّ رَجَعُوا إلى رسول الله ﷺ، فأخبَرُوه أنَّهم قد طَيَّبُوا وأَذِنُوا. 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التنظيم - مبادئ 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الترغيب بالتوبة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الشورى والنصيحة والرقابة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الوفود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الغنائم والزكاة والصدقات (بيت المال 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النصرة والأخوة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الصدق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التحري والدقة والتمحيص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الشورى - القيم والأخلاق الحميدة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قيمة الحديث الصادق - قيم الصدق</w:t>
      </w:r>
    </w:p>
    <w:p>
      <w:pPr>
        <w:bidi w:val="1"/>
        <w:jc w:val="start"/>
      </w:pPr>
      <w:r>
        <w:rPr>
          <w:rtl w:val="1"/>
        </w:rPr>
        <w:t>الشرح: الدلالة: ما ورد في ثقيف وهوازن - ما ورد في القبائل</w:t>
      </w:r>
    </w:p>
    <w:p>
      <w:pPr>
        <w:bidi w:val="1"/>
        <w:jc w:val="start"/>
      </w:pPr>
      <w:r>
        <w:rPr>
          <w:rtl w:val="1"/>
        </w:rPr>
        <w:t>الشرح: الدلالة: الاتصال التنظيمي</w:t>
      </w:r>
    </w:p>
    <w:p>
      <w:pPr>
        <w:bidi w:val="1"/>
        <w:jc w:val="start"/>
      </w:pPr>
      <w:r>
        <w:rPr>
          <w:rtl w:val="1"/>
        </w:rPr>
        <w:t>الشرح: الدلالة: رسم السياسة العامة وتنفيذها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خطب المناسبات و المواعظ</w:t>
      </w:r>
    </w:p>
    <w:p>
      <w:pPr>
        <w:bidi w:val="1"/>
        <w:jc w:val="start"/>
      </w:pPr>
      <w:r>
        <w:rPr>
          <w:rtl w:val="1"/>
        </w:rPr>
        <w:t>الشرح: الدلالة: معنى التنظيم وأهميته</w:t>
      </w:r>
    </w:p>
    <w:p>
      <w:pPr>
        <w:bidi w:val="1"/>
        <w:jc w:val="start"/>
      </w:pPr>
      <w:r>
        <w:rPr>
          <w:rtl w:val="1"/>
        </w:rPr>
        <w:t>الشرح: الدلالة: أهمية اتخاذ القرار والحزم</w:t>
      </w:r>
    </w:p>
    <w:p>
      <w:pPr>
        <w:bidi w:val="1"/>
        <w:jc w:val="start"/>
      </w:pPr>
      <w:r>
        <w:rPr>
          <w:rtl w:val="1"/>
        </w:rPr>
        <w:t>الشرح: الدلالة: الرعاية الاجتماعية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p>
      <w:pPr>
        <w:bidi w:val="1"/>
        <w:jc w:val="start"/>
      </w:pPr>
      <w:r>
        <w:rPr>
          <w:rtl w:val="1"/>
        </w:rPr>
        <w:t>الشرح: الدلالة: العوامل الاجتماعية والأخلاقية</w:t>
      </w:r>
    </w:p>
    <w:p>
      <w:pPr>
        <w:bidi w:val="1"/>
        <w:jc w:val="start"/>
      </w:pPr>
      <w:r>
        <w:rPr>
          <w:rtl w:val="1"/>
        </w:rPr>
        <w:t>الشرح: الدلالة: تنظيم رسمي</w:t>
      </w:r>
    </w:p>
    <w:p>
      <w:pPr>
        <w:bidi w:val="1"/>
        <w:jc w:val="start"/>
      </w:pPr>
      <w:r>
        <w:rPr>
          <w:rtl w:val="1"/>
        </w:rPr>
        <w:t>الشرح: الدلالة: الهدف من التنظيم</w:t>
      </w:r>
    </w:p>
    <w:p>
      <w:pPr>
        <w:bidi w:val="1"/>
        <w:jc w:val="start"/>
      </w:pPr>
      <w:r>
        <w:rPr>
          <w:rtl w:val="1"/>
        </w:rPr>
        <w:t>الشرح: الدلالة: صفات القائد ومؤهلاته</w:t>
      </w:r>
    </w:p>
    <w:p>
      <w:pPr>
        <w:bidi w:val="1"/>
        <w:jc w:val="start"/>
      </w:pPr>
      <w:r>
        <w:rPr>
          <w:rtl w:val="1"/>
        </w:rPr>
        <w:t>الشرح: الدلالة: مساعدة الأمراء لرئيس الدولة - الإمارة والولاية</w:t>
      </w:r>
    </w:p>
    <w:p>
      <w:pPr>
        <w:bidi w:val="1"/>
        <w:jc w:val="start"/>
      </w:pPr>
      <w:r>
        <w:rPr>
          <w:rtl w:val="1"/>
        </w:rPr>
        <w:t>الشرح: الدلالة: أهمية الشورى ومشروعيتها - الشورى</w:t>
      </w:r>
    </w:p>
    <w:p>
      <w:pPr>
        <w:bidi w:val="1"/>
        <w:jc w:val="start"/>
      </w:pPr>
      <w:r>
        <w:rPr>
          <w:rtl w:val="1"/>
        </w:rPr>
        <w:t>الشرح: الدلالة: أهل الشورى وشروطهم - الشورى</w:t>
      </w:r>
    </w:p>
    <w:p>
      <w:pPr>
        <w:bidi w:val="1"/>
        <w:jc w:val="start"/>
      </w:pPr>
      <w:r>
        <w:rPr>
          <w:rtl w:val="1"/>
        </w:rPr>
        <w:t>الشرح: الدلالة: حق النصرة والنصيحة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الشورى مُلزمة - نتيجة الشورى</w:t>
      </w:r>
    </w:p>
    <w:p>
      <w:pPr>
        <w:bidi w:val="1"/>
        <w:jc w:val="start"/>
      </w:pPr>
      <w:r>
        <w:rPr>
          <w:rtl w:val="1"/>
        </w:rPr>
        <w:t>الشرح: الدلالة: قيمة المشورة في إدارة شؤون الدولة - قيمة الشورى</w:t>
      </w:r>
    </w:p>
    <w:p>
      <w:pPr>
        <w:bidi w:val="1"/>
        <w:jc w:val="start"/>
      </w:pPr>
      <w:r>
        <w:rPr>
          <w:rtl w:val="1"/>
        </w:rPr>
        <w:t>الشرح: الدلالة: قيمة مسؤولية اختيار الولاة والموظفين - قيم المسؤولية</w:t>
      </w:r>
    </w:p>
    <w:p>
      <w:pPr>
        <w:bidi w:val="1"/>
        <w:jc w:val="start"/>
      </w:pPr>
      <w:r>
        <w:rPr>
          <w:rtl w:val="1"/>
        </w:rPr>
        <w:t>الشرح: الدلالة: أخلاقيات الجهاد في سبيل الله - قيم الجهاد في سبيل الله</w:t>
      </w:r>
    </w:p>
    <w:p>
      <w:pPr>
        <w:bidi w:val="1"/>
        <w:jc w:val="start"/>
      </w:pPr>
      <w:r>
        <w:rPr>
          <w:rtl w:val="1"/>
        </w:rPr>
        <w:t>الشرح: الدلالة: قيمة تفويض السلطة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قيمة النظام في إدارة العلاقات الداخلية للدولة - مظاهر قيمة النظام</w:t>
      </w:r>
    </w:p>
    <w:p>
      <w:pPr>
        <w:bidi w:val="1"/>
        <w:jc w:val="start"/>
      </w:pPr>
      <w:r>
        <w:rPr>
          <w:rtl w:val="1"/>
        </w:rPr>
        <w:t>الشرح: الدلالة: قيمة الحُريَّة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تحرِّي النبيِّ ﷺ وتثبُّته - التحرِّي والتثبُّت</w:t>
      </w:r>
    </w:p>
    <w:p>
      <w:pPr>
        <w:bidi w:val="1"/>
        <w:jc w:val="start"/>
      </w:pPr>
      <w:r>
        <w:rPr>
          <w:rtl w:val="1"/>
        </w:rPr>
        <w:t xml:space="preserve">الشرح: الدلالة: وضعه ﷺ العرفاء لينوبوا عن أقوامهم (النواب) - المعارف والعلوم المتعلقة بسياسة الأمة وقيادتها </w:t>
      </w:r>
    </w:p>
    <w:p>
      <w:pPr>
        <w:bidi w:val="1"/>
        <w:jc w:val="start"/>
      </w:pPr>
      <w:r>
        <w:rPr>
          <w:rtl w:val="1"/>
        </w:rPr>
        <w:t>الشرح: الدلالة: سبي حنين - غزوة هوازن ويوم حنين</w:t>
      </w:r>
    </w:p>
    <w:p>
      <w:pPr>
        <w:bidi w:val="1"/>
        <w:jc w:val="start"/>
      </w:pPr>
      <w:r>
        <w:rPr>
          <w:rtl w:val="1"/>
        </w:rPr>
        <w:t>الشرح: الدلالة: نصرة المسلمين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الحربي يسلم فيرد إليه ماله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