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صلاة التسبيح-كتاب الصلاة-سنن أبي داود — رقم الحديث: 1297 — الرقم الفرعي: 99 — الرقم الأصلي: 1297</w:t>
        <w:br/>
      </w:r>
      <w:r>
        <w:rPr>
          <w:rtl w:val="1"/>
        </w:rPr>
        <w:t xml:space="preserve"> حدثنا عبد الرحمن بن بشر بن الحكم النيسابوريّ ثنا موسى بن عبد العزيز ثنا الحكم بن أبان عن عكرمة عن ابن عباس أنّ رسول الله صلى الله عليه وسلم</w:t>
        <w:br/>
      </w:r>
      <w:r>
        <w:rPr>
          <w:color w:val="000000"/>
          <w:rtl w:val="1"/>
        </w:rPr>
        <w:t xml:space="preserve">أنَّ رسولَ الله ﷺ قال للعبّاس بن عبدِ المُطّلب: «يا عبّاس، يا عمَّاه ألا أُعطِيكَ؟ ألا أَمنَحُكَ؟ ألا أَحبُوكَ؟ ألا أَفْعَلُ بك،  </w:t>
      </w:r>
      <w:r>
        <w:rPr>
          <w:color w:val="000000"/>
          <w:rtl w:val="1"/>
        </w:rPr>
        <w:t xml:space="preserve">عشرُ خِصالٍ إذا أنتَ فعلتَ ذلك غَفَرَ اللهُ لك ذنْبَكَ أوَّله وآخِرَه، قَدِيمَه وحديثَه، خطأه وعمْدَه، صغيرَه وكبيرَه، سِرَّه وعلانيتَه،  </w:t>
      </w:r>
      <w:r>
        <w:rPr>
          <w:color w:val="000000"/>
          <w:rtl w:val="1"/>
        </w:rPr>
        <w:t xml:space="preserve">عشرُ خِصال:  </w:t>
      </w:r>
      <w:r>
        <w:rPr>
          <w:color w:val="FF0000"/>
          <w:rtl w:val="1"/>
        </w:rPr>
        <w:t xml:space="preserve">أنْ تُصَلِّي أربعَ ركعاتٍ، تَقرأُ في كلِّ ركعةٍ فاتحةَ الكتاب وسُورة، فإذا فرَغتَ مِن القِراءةِ في أوَّلِ ركعةٍ وأنتَ قائمٌ قلت: سُبحانَ الله، والحمدُ لله، ولا إلهَ إلّا الله، واللهُ أكبرُ، خمسَ عَشْرَ مرةً، ثم تَركعُ، فتقولُها وأنتَ راكِعٌ عشْرًا، ثم ترفَعُ رأسَكَ مِن الرُّكوع، فتقولُها عشْرًا، ثم تهوي ساجدًا فتقولُها وأنتَ ساجد عَشْرًا، ثم ترفَعُ رأسَك مِنَ السُّجودِ، فتقولُها عشْرًا، ثم تسجُدُ فتقولُها عَشْرًا، ثم ترفَعُ رأسَك فتقولُها عشْرًا، فذلك خمسٌ وسَبعونَ في كلِّ رَكعة، تَفعلُ ذلك في أَربعِ ركعات،  </w:t>
      </w:r>
      <w:r>
        <w:rPr>
          <w:color w:val="FF0000"/>
          <w:rtl w:val="1"/>
        </w:rPr>
        <w:t xml:space="preserve">إن استَطعتَ أن تُصلِّيَها في كُلِّ يومٍ مرَّةً فافعَلْ، فإن لم تَفْعَل ففي كُلِّ جُمُعةٍ مرّةً، فإن لم تَفعلْ ففي كلِّ شَهرٍ مرّةً، فإن لم تَفعلْ ففي كلِّ سَنَةٍ مرّةً، فإن لم تفعلْ ففي عُمُركَ مرّةً». </w:t>
      </w:r>
    </w:p>
    <w:p>
      <w:pPr>
        <w:bidi w:val="1"/>
        <w:jc w:val="start"/>
      </w:pPr>
      <w:r>
        <w:rPr>
          <w:rtl w:val="1"/>
        </w:rPr>
        <w:t>درجة الحديث: حسن / حسن</w:t>
      </w:r>
    </w:p>
    <w:p>
      <w:pPr>
        <w:bidi w:val="1"/>
        <w:jc w:val="start"/>
      </w:pPr>
      <w:r>
        <w:rPr>
          <w:rtl w:val="1"/>
        </w:rPr>
        <w:t>الشرح: الدلالة: مناقب آل البيت</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مناقب العباس بن عبد المطلب وذريته - مناقب آل البيت</w:t>
      </w:r>
    </w:p>
    <w:p>
      <w:pPr>
        <w:bidi w:val="1"/>
        <w:jc w:val="start"/>
      </w:pPr>
      <w:r>
        <w:rPr>
          <w:rtl w:val="1"/>
        </w:rPr>
        <w:t>الشرح: الدلالة: أسلوب الموعظة الحسنة (الترغيب والترهيب)</w:t>
      </w:r>
    </w:p>
    <w:p>
      <w:pPr>
        <w:bidi w:val="1"/>
        <w:jc w:val="start"/>
      </w:pPr>
      <w:r>
        <w:rPr>
          <w:rtl w:val="1"/>
        </w:rPr>
        <w:t>الشرح: الدلالة: صلاة التسابيح  - السنن الراتبة وصلاة التطوع</w:t>
      </w:r>
    </w:p>
    <w:p>
      <w:pPr>
        <w:bidi w:val="1"/>
        <w:jc w:val="start"/>
      </w:pPr>
      <w:r>
        <w:rPr>
          <w:rtl w:val="1"/>
        </w:rPr>
        <w:t>الشرح: الدلالة: الدعوة إلى الله تعالى وإعلاء كلمته - الأهداف العامة للتربية و التعليم</w:t>
      </w:r>
    </w:p>
    <w:p>
      <w:pPr>
        <w:bidi w:val="1"/>
        <w:jc w:val="start"/>
      </w:pPr>
      <w:r>
        <w:rPr>
          <w:rtl w:val="1"/>
        </w:rPr>
        <w:t>الشرح: الدلالة: التميز - المباديء</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الإيمانية - الأهداف</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بالتلقين - الأساليب التربوية والتهذيبية</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أذكار صلاة التسبيح - أذكار الصلوات الخاصة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