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النهي عن الجدال في القرآن-كتاب السنّة-سنن أبي داود — رقم الحديث: 4603 — الرقم الفرعي: 99 — الرقم الأصلي: 4603</w:t>
        <w:br/>
      </w:r>
      <w:r>
        <w:rPr>
          <w:rtl w:val="1"/>
        </w:rPr>
        <w:t xml:space="preserve"> حدثنا أحمد بن حنبل ثنا يزيد ملاحظة يعني ابن هارون أخبرنا محمد بن عمرو عن أبي سلمة عن أبي هريرة عن النبيّ صلى الله عليه وسلم</w:t>
        <w:br/>
      </w:r>
      <w:r>
        <w:rPr>
          <w:color w:val="FF0000"/>
          <w:rtl w:val="1"/>
        </w:rPr>
        <w:t xml:space="preserve">قال: «المِراءُ في القُرآنِ كُفْرٌ».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المراء والجدال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الأعمال المكفرة - الكفر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