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6509 — الرقم الفرعي: 99 — الرقم الأصلي: 6509</w:t>
        <w:br/>
      </w:r>
      <w:r>
        <w:rPr>
          <w:rtl w:val="1"/>
        </w:rPr>
        <w:t xml:space="preserve"> حدثنا يحيى ملاحظة يعني ابن سعيد عن شعبة حدثني عمرو بن مُرّة سمعت رجلاً ملاحظة في بيت أبي عُبَيدة أنه سمع عبد الله بن عمرو ابن عمر أنه سمع رسول الله،صلى الله عليه وسلم</w:t>
        <w:br/>
      </w:r>
      <w:r>
        <w:rPr>
          <w:color w:val="000000"/>
          <w:rtl w:val="1"/>
        </w:rPr>
        <w:t xml:space="preserve">يقول:  </w:t>
      </w:r>
      <w:r>
        <w:rPr>
          <w:color w:val="FF0000"/>
          <w:rtl w:val="1"/>
        </w:rPr>
        <w:t xml:space="preserve">«مَن سَمّعَ الناسَ بعمله سمّع اللهُ به سامعَ خلقه، وصَغّره وحقّره».  </w:t>
      </w:r>
      <w:r>
        <w:rPr>
          <w:color w:val="000000"/>
          <w:rtl w:val="1"/>
        </w:rPr>
        <w:t xml:space="preserve">قال: فَذَرَفَت عَينا عبد الله.  </w:t>
      </w:r>
    </w:p>
    <w:p>
      <w:pPr>
        <w:bidi w:val="1"/>
        <w:jc w:val="start"/>
      </w:pPr>
      <w:r>
        <w:rPr>
          <w:rtl w:val="1"/>
        </w:rPr>
        <w:t>درجة الحديث: صحيح</w:t>
      </w:r>
    </w:p>
    <w:p>
      <w:pPr>
        <w:bidi w:val="1"/>
        <w:jc w:val="start"/>
      </w:pPr>
      <w:r>
        <w:rPr>
          <w:rtl w:val="1"/>
        </w:rPr>
        <w:t>الشرح: الدلالة: حال المرائين في المحشر - حال العصاة بصفة عامة في المحشر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