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4163 — الرقم الفرعي: 99 — الرقم الأصلي: 4163</w:t>
        <w:br/>
      </w:r>
      <w:r>
        <w:rPr>
          <w:rtl w:val="1"/>
        </w:rPr>
        <w:t xml:space="preserve"> حدثنا محمود حدثنا عبيد الله عن إسرائيل عن طارق بن عبد الرحمن</w:t>
        <w:br/>
      </w:r>
      <w:r>
        <w:rPr>
          <w:color w:val="000000"/>
          <w:rtl w:val="1"/>
        </w:rPr>
        <w:t xml:space="preserve">قال: انطَلَقْتُ حاجًّا، فمَرَرْتُ بقومٍ يُصلّونَ، قلتُ: ما هذا المسجدُ؟ قالوا: هذه الشجرةُ، حيثُ بايَعَ رسولُ الله ﷺ بيعةَ الرِّضْوانِ.  </w:t>
      </w:r>
      <w:r>
        <w:rPr>
          <w:color w:val="000000"/>
          <w:rtl w:val="1"/>
        </w:rPr>
        <w:t xml:space="preserve">فأتيتُ سعيدَ بنَ المسيّبِ فأخبَرْتُه،  </w:t>
      </w:r>
      <w:r>
        <w:rPr>
          <w:color w:val="FF0000"/>
          <w:rtl w:val="1"/>
        </w:rPr>
        <w:t xml:space="preserve">فقال سعيدٌ: حدَّثني أبي: أنَّه كان فيمَن بايَعَ رسولَ الله ﷺ تحتَ الشجرةِ،  </w:t>
      </w:r>
      <w:r>
        <w:rPr>
          <w:color w:val="000000"/>
          <w:rtl w:val="1"/>
        </w:rPr>
        <w:t xml:space="preserve">قال: فلمّا خَرَجْنا منَ العامِ المُقبِلِ نَسِيناها، فلم نَقْدِرْ عليها،  </w:t>
      </w:r>
      <w:r>
        <w:rPr>
          <w:color w:val="000000"/>
          <w:rtl w:val="1"/>
        </w:rPr>
        <w:t xml:space="preserve">فقال سعيدٌ: إنَّ أصحابَ محمَّدٍ ﷺ لم يَعلَمُوها، وعَلِمْتُمُوها أنتُم، فأنتُم أعلَمُ!.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