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المرأة تغسل ثوبها الذي تلبسه في حيضها-كتاب الطهارة-سنن أبي داود — رقم الحديث: 359 — الرقم الفرعي: 99 — الرقم الأصلي: 359</w:t>
        <w:br/>
      </w:r>
      <w:r>
        <w:rPr>
          <w:rtl w:val="1"/>
        </w:rPr>
        <w:t xml:space="preserve"> حدثنا يعقوب بن إبراهيم ثنا عبد الرحمن ملاحظة يعني ابن مهديّ ثنا بكّار بن يحيى حدثتني جدّتي</w:t>
        <w:br/>
      </w:r>
      <w:r>
        <w:rPr>
          <w:color w:val="000000"/>
          <w:rtl w:val="1"/>
        </w:rPr>
        <w:t xml:space="preserve">قالت: دخلتُ على أُمِّ سَلَمة،  </w:t>
      </w:r>
      <w:r>
        <w:rPr>
          <w:color w:val="000000"/>
          <w:rtl w:val="1"/>
        </w:rPr>
        <w:t xml:space="preserve">فسَأَلَتْها امرأةٌ مِن قُرَيش عن الصَّلاةِ في ثَوبِ الحائض،  </w:t>
      </w:r>
      <w:r>
        <w:rPr>
          <w:color w:val="000000"/>
          <w:rtl w:val="1"/>
        </w:rPr>
        <w:t xml:space="preserve">فقالت أُمُّ سلمة: قد كانَ يُصيبُنا الحَيضُ على عَهدِ رسولِ الله ﷺ،  </w:t>
      </w:r>
      <w:r>
        <w:rPr>
          <w:color w:val="000000"/>
          <w:rtl w:val="1"/>
        </w:rPr>
        <w:t xml:space="preserve">فتَلبَثُ إحدانا أيَّامَ حَيضِها، ثمَّ تَطهُرُ،  </w:t>
      </w:r>
      <w:r>
        <w:rPr>
          <w:color w:val="FF0000"/>
          <w:rtl w:val="1"/>
        </w:rPr>
        <w:t xml:space="preserve">فتَنظُرُ الثَّوبَ الذي كانت تَقَلَّبُ فيه،  </w:t>
      </w:r>
      <w:r>
        <w:rPr>
          <w:color w:val="FF0000"/>
          <w:rtl w:val="1"/>
        </w:rPr>
        <w:t xml:space="preserve">فإن أصابَه دَمٌ غسَلناه وصَلَّينا فيه،  </w:t>
      </w:r>
      <w:r>
        <w:rPr>
          <w:color w:val="000000"/>
          <w:rtl w:val="1"/>
        </w:rPr>
        <w:t xml:space="preserve">وإن لم يكن أصابَه شيءٌ تَرَكناه،  </w:t>
      </w:r>
      <w:r>
        <w:rPr>
          <w:color w:val="000000"/>
          <w:rtl w:val="1"/>
        </w:rPr>
        <w:t xml:space="preserve">ولم يَمنَعْنا ذلك أن نُصَلِّيَ فيه،  </w:t>
      </w:r>
      <w:r>
        <w:rPr>
          <w:color w:val="000000"/>
          <w:rtl w:val="1"/>
        </w:rPr>
        <w:t xml:space="preserve">وأما المُمتَشِطةُ فكانت إحدانا تكونُ مُمتَشِطةً،  </w:t>
      </w:r>
      <w:r>
        <w:rPr>
          <w:color w:val="000000"/>
          <w:rtl w:val="1"/>
        </w:rPr>
        <w:t xml:space="preserve">فإذا اغتَسَلَت لم تَنقُضْ ذلك،  </w:t>
      </w:r>
      <w:r>
        <w:rPr>
          <w:color w:val="FF0000"/>
          <w:rtl w:val="1"/>
        </w:rPr>
        <w:t xml:space="preserve">ولكنَّها تَحفِنُ على رأسِها ثلاثَ حَفَناتٍ،  </w:t>
      </w:r>
      <w:r>
        <w:rPr>
          <w:color w:val="FF0000"/>
          <w:rtl w:val="1"/>
        </w:rPr>
        <w:t xml:space="preserve">فإذا رَأَتِ البَلَلَ في أُصولِ الشَّعرِ دَلَكَته،  </w:t>
      </w:r>
      <w:r>
        <w:rPr>
          <w:color w:val="FF0000"/>
          <w:rtl w:val="1"/>
        </w:rPr>
        <w:t xml:space="preserve">ثمَّ أفاضَت على سائرِ جَسَدِها.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افاضة الماء على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تخليل شعر الرأس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إفاضة الماء على الجسد - كيفية الاغتسال وآدابه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