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كفارة المجلس-كتاب الأدب-سنن أبي داود — رقم الحديث: 4857 — الرقم الفرعي: 99 — الرقم الأصلي: 4857</w:t>
        <w:br/>
      </w:r>
      <w:r>
        <w:rPr>
          <w:rtl w:val="1"/>
        </w:rPr>
        <w:t xml:space="preserve"> حدثنا أحمد بن صالح ثنا ابن وهب قال:أخبرني عمرو أنّ سعيد بن أبي هلال حدثه أن سعيد بن أبي سعيد المقبريّ حدثه عن عبد الله بن عمرو بن العاص</w:t>
        <w:br/>
      </w:r>
      <w:r>
        <w:rPr>
          <w:color w:val="FF0000"/>
          <w:rtl w:val="1"/>
        </w:rPr>
        <w:t xml:space="preserve">أنه قال: كلماتٌ لا يتكلَّمُ بهنَّ أحدٌ في مجلسه عندَ قيامه ثلاثَ مراتٍ إلا كُفِّرَ بهنَّ عنهُ،  </w:t>
      </w:r>
      <w:r>
        <w:rPr>
          <w:color w:val="FF0000"/>
          <w:rtl w:val="1"/>
        </w:rPr>
        <w:t xml:space="preserve">ولا يقولُهن في مجلِسِ خيرٍ ومجلسِ ذكرِ إلا خُتِمَ له بهنَّ عليه، كما يُختم بالخاتِم على الصحيفةِ:  </w:t>
      </w:r>
      <w:r>
        <w:rPr>
          <w:color w:val="FF0000"/>
          <w:rtl w:val="1"/>
        </w:rPr>
        <w:t xml:space="preserve">سُبحانَكَ اللهم وبحمدِك، لا إلهَ إلا أنتَ، أستغفِرُك وأتوبُ إليك.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الأذكار و الأدعية لختم المجلس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