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غُلول الصدقة-كتاب الخراج والإمارة والفيء-سنن أبي داود — رقم الحديث: 2947 — الرقم الفرعي: 99 — الرقم الأصلي: 2947</w:t>
        <w:br/>
      </w:r>
      <w:r>
        <w:rPr>
          <w:rtl w:val="1"/>
        </w:rPr>
        <w:t xml:space="preserve"> حدثنا عثمان بن أبي شيبة ثنا جرير عن مُطرف عن أبي الجَهْم عن أبي مسعود الأنصاريّ</w:t>
        <w:br/>
      </w:r>
      <w:r>
        <w:rPr>
          <w:color w:val="FF0000"/>
          <w:rtl w:val="1"/>
        </w:rPr>
        <w:t xml:space="preserve">قال: بَعثَني رسولُ الله ﷺ ساعيًا،  </w:t>
      </w:r>
      <w:r>
        <w:rPr>
          <w:color w:val="FF0000"/>
          <w:rtl w:val="1"/>
        </w:rPr>
        <w:t xml:space="preserve">ثم قال: «انْطَلِق أبَا مسعودٍ، لا أُلفِينَّكَ يومَ القِيامةِ تَجيءُ على ظَهرِكَ بعيرٌ من إبِلِ الصَّدَقة له رُغاءٌ قد غَلَلْتَه»،  </w:t>
      </w:r>
      <w:r>
        <w:rPr>
          <w:color w:val="FF0000"/>
          <w:rtl w:val="1"/>
        </w:rPr>
        <w:t xml:space="preserve">قال: إذًا لا أنطَلقُ، قال: «إذًا لا أُكرِهُك».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قيمة مسؤولية الشؤون المالية - قيم المسؤولية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التوازن بين السلطة والمسؤولية - مبادئ الإدارة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تحديد المسؤولية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قيمة اشتراط الثقة والأمانة في عمال الدولة وإغناؤهم - ثالثًا: محاربة الفساد المالي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