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336 — الرقم الفرعي: 99 — الرقم الأصلي: 336 — ج: 1 — ص: 48</w:t>
        <w:br/>
      </w:r>
      <w:r>
        <w:rPr>
          <w:rtl w:val="1"/>
        </w:rPr>
        <w:t xml:space="preserve"> حدثنا سفيان عن عمرو عن الزهريّ عن مالك بن أوس عن عمر قال:قال رسول الله صلى الله عليه وسلم</w:t>
        <w:br/>
      </w:r>
      <w:r>
        <w:rPr>
          <w:color w:val="000000"/>
          <w:rtl w:val="1"/>
        </w:rPr>
        <w:t xml:space="preserve">«إِنَّا لَا نُورَثُ، مَا تَرَكْنَا صَدَقَةٌ»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