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لزوم الجماعة-كتاب الفتن-سنن الترمذي — رقم الحديث: 2165 — الرقم الفرعي: 99 — الرقم الأصلي: 2166</w:t>
        <w:br/>
      </w:r>
      <w:r>
        <w:rPr>
          <w:rtl w:val="1"/>
        </w:rPr>
        <w:t xml:space="preserve"> حدثنا أحمد بن مَنيع حدثنا النضر بن إسماعيل،أبو المغيرة عن محمد بن سُوقة عن عبد الله بن دينار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خَطَبنا عمرُ بالجابِيَة، فقال: يا أيها الناس، إني قُمتُ فيكم كمَقَام رَسولِ الله ﷺ فينا،  </w:t>
      </w:r>
      <w:r>
        <w:rPr>
          <w:color w:val="FF0000"/>
          <w:rtl w:val="1"/>
        </w:rPr>
        <w:t xml:space="preserve">فقال: «أُوصِيكُم بأَصحابي، ثم الذين يَلُونَهم، ثم الذين يَلُونَهم،  </w:t>
      </w:r>
      <w:r>
        <w:rPr>
          <w:color w:val="FF0000"/>
          <w:rtl w:val="1"/>
        </w:rPr>
        <w:t xml:space="preserve">ثمّ يفشُو الكَذِب حتّى يَحلفَ الرجلُ ولا يُستَحلف،  </w:t>
      </w:r>
      <w:r>
        <w:rPr>
          <w:color w:val="FF0000"/>
          <w:rtl w:val="1"/>
        </w:rPr>
        <w:t xml:space="preserve">ويَشهدَ الشاهِدُ ولا يُستَشهدُ،  </w:t>
      </w:r>
      <w:r>
        <w:rPr>
          <w:color w:val="FF0000"/>
          <w:rtl w:val="1"/>
        </w:rPr>
        <w:t xml:space="preserve">أَلا لا يَخلُونَّ رجلٌ بامرأةٍ إلّا كان ثالثُهما الشيطان،  </w:t>
      </w:r>
      <w:r>
        <w:rPr>
          <w:color w:val="FF0000"/>
          <w:rtl w:val="1"/>
        </w:rPr>
        <w:t xml:space="preserve">عليكُم بالجَمَاعة، وإياكُم والفُرقَة، فإنَّ الشيطانَ مع الواحدِ وهو مِن الاثنَينِ أَبعد،  </w:t>
      </w:r>
      <w:r>
        <w:rPr>
          <w:color w:val="FF0000"/>
          <w:rtl w:val="1"/>
        </w:rPr>
        <w:t xml:space="preserve">مَن أرادَ بَحبُوحَةَ الجنّة فليلزم الجَمَاعة،  </w:t>
      </w:r>
      <w:r>
        <w:rPr>
          <w:color w:val="FF0000"/>
          <w:rtl w:val="1"/>
        </w:rPr>
        <w:t xml:space="preserve">مَن سرَّته حَسَنتُه وساءَته سيئتُه فذلك المؤمن». </w:t>
      </w:r>
      <w:r>
        <w:rPr>
          <w:color w:val="000000"/>
          <w:rtl w:val="1"/>
        </w:rPr>
        <w:t xml:space="preserve"> هذا حديث حسنٌ صحيح غَريب مِن هذا الوجه.  </w:t>
      </w:r>
      <w:r>
        <w:rPr>
          <w:color w:val="000000"/>
          <w:rtl w:val="1"/>
        </w:rPr>
        <w:t xml:space="preserve">وقد رواهُ ابنُ المبارَك عن محمد بن سُوقة.  </w:t>
      </w:r>
      <w:r>
        <w:rPr>
          <w:color w:val="000000"/>
          <w:rtl w:val="1"/>
        </w:rPr>
        <w:t xml:space="preserve">وقد رُوي هذا الحديث من غيرِ وجهٍ، عن عُمر، عن النّبيِّ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البر بالمؤمنين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اختلاط النساء بالرجال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الاختلاف والفرقة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الفصل في التعليم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أتباع التابعين - طبقات الرواة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التابعين - التابعون</w:t>
      </w:r>
    </w:p>
    <w:p>
      <w:pPr>
        <w:bidi w:val="1"/>
        <w:jc w:val="start"/>
      </w:pPr>
      <w:r>
        <w:rPr>
          <w:rtl w:val="1"/>
        </w:rPr>
        <w:t>الشرح: الدلالة: قيمة الصبر مع جماعة المسلمين - قيم الصبر والثبات</w:t>
      </w:r>
    </w:p>
    <w:p>
      <w:pPr>
        <w:bidi w:val="1"/>
        <w:jc w:val="start"/>
      </w:pPr>
      <w:r>
        <w:rPr>
          <w:rtl w:val="1"/>
        </w:rPr>
        <w:t xml:space="preserve">الشرح: الدلالة: قيمة الجماعة - القيم السياسية والإدارية </w:t>
      </w:r>
    </w:p>
    <w:p>
      <w:pPr>
        <w:bidi w:val="1"/>
        <w:jc w:val="start"/>
      </w:pPr>
      <w:r>
        <w:rPr>
          <w:rtl w:val="1"/>
        </w:rPr>
        <w:t>الشرح: الدلالة: قيمة مسؤولية الحرص على وحدة الأمة - قيم المسؤولية</w:t>
      </w:r>
    </w:p>
    <w:p>
      <w:pPr>
        <w:bidi w:val="1"/>
        <w:jc w:val="start"/>
      </w:pPr>
      <w:r>
        <w:rPr>
          <w:rtl w:val="1"/>
        </w:rPr>
        <w:t xml:space="preserve">الشرح: الدلالة: وصيته ﷺ بأصحابه ونهيه عن إيذائهم أو سبهم - توقير أصحابه ﷺ ومعرفة حقوقهم 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المبحث الأول: ظهور الخيانة والكذب والنفاق والشح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الفصل التاسع: لزوم الجماعة والسمع والطاعة في غير معصية عند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العلم والاجتهاد - شروط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