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رايا بقراءة القرآن-كتاب فضائل القرآن-صحيح البخاري — رقم الحديث: 5058 — الرقم الفرعي: 99 — الرقم الأصلي: 5058</w:t>
        <w:br/>
      </w:r>
      <w:r>
        <w:rPr>
          <w:rtl w:val="1"/>
        </w:rPr>
        <w:t xml:space="preserve"> حدثنا عبد الله بن يوسف أخبرنا مالك عن يحيى بن سعيد عن محمد بن إبراهيم بن الحارث التيميّ عن أبي سلمة بن عبد الرحمن عن أبي سعيد الخدريّ رضي الله عنه أنه قال:سمعت رسول الله صلى الله عليه وسلم</w:t>
        <w:br/>
      </w:r>
      <w:r>
        <w:rPr>
          <w:color w:val="000000"/>
          <w:rtl w:val="1"/>
        </w:rPr>
        <w:t xml:space="preserve">يقولُ:  </w:t>
      </w:r>
      <w:r>
        <w:rPr>
          <w:color w:val="FF0000"/>
          <w:rtl w:val="1"/>
        </w:rPr>
        <w:t xml:space="preserve">«يَخرُجُ فيكم قومٌ تَحْقِرونَ صلاتَكم مع صلاتِهم، وصِيامَكم مع صِيامِهم، وعَمَلَكم مع عَمَلِهم،  </w:t>
      </w:r>
      <w:r>
        <w:rPr>
          <w:color w:val="FF0000"/>
          <w:rtl w:val="1"/>
        </w:rPr>
        <w:t xml:space="preserve">ويَقرَؤون القرآنَ لا يُجاوِزُ حَناجِرَهُم،  </w:t>
      </w:r>
      <w:r>
        <w:rPr>
          <w:color w:val="FF0000"/>
          <w:rtl w:val="1"/>
        </w:rPr>
        <w:t xml:space="preserve">يَمْرُقونَ منَ الدِّينِ كما يَمْرُقُ السَّهْمُ منَ الرَّمِيَّةِ،  </w:t>
      </w:r>
      <w:r>
        <w:rPr>
          <w:color w:val="000000"/>
          <w:rtl w:val="1"/>
        </w:rPr>
        <w:t xml:space="preserve">يَنظُرُ في النَّصْلِ فلا يَرَى شيئاً، ويَنظُرُ في القِدْحِ فلا يَرَى شيئاً، ويَنظُرُ في الرِّيشِ فلا يَرَى شيئاً،  </w:t>
      </w:r>
      <w:r>
        <w:rPr>
          <w:color w:val="000000"/>
          <w:rtl w:val="1"/>
        </w:rPr>
        <w:t xml:space="preserve">ويَتَمارَى في الفُوقِ». </w:t>
      </w:r>
    </w:p>
    <w:p>
      <w:pPr>
        <w:bidi w:val="1"/>
        <w:jc w:val="start"/>
      </w:pPr>
      <w:r>
        <w:rPr>
          <w:rtl w:val="1"/>
        </w:rPr>
        <w:t>درجة الحديث: صحيح</w:t>
      </w:r>
    </w:p>
    <w:p>
      <w:pPr>
        <w:bidi w:val="1"/>
        <w:jc w:val="start"/>
      </w:pPr>
      <w:r>
        <w:rPr>
          <w:rtl w:val="1"/>
        </w:rPr>
        <w:t>الشرح: الدلالة: قيمة الأولوية في التفريق بين الكبائر والصغائر - قيم الأولويات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