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مَن بال ولم يمس الماء-كتاب الطهارة وسننها-سنن ابن ماجة — رقم الحديث: 242 — الرقم الفرعي: 99 — الرقم الأصلي: 242</w:t>
        <w:br/>
      </w:r>
      <w:r>
        <w:rPr>
          <w:rtl w:val="1"/>
        </w:rPr>
        <w:t xml:space="preserve"> حدثنا محمد بن يحيى ثنا محمد بن وهب بن عطيّة ثنا الوليد بن مسلم ثنا مرزوق بن أبي الهُذَيل حدثني الزُّهريّ حدثني أبو عبد الله الأغرّ عن أبي هريرة قال:قال رسول الله صلى الله عليه وسلم</w:t>
        <w:br/>
      </w:r>
      <w:r>
        <w:rPr>
          <w:color w:val="000000"/>
          <w:rtl w:val="1"/>
        </w:rPr>
        <w:t xml:space="preserve">«إنَّ ممّا يَلحقُ المُؤمِنَ مِن عَمَلِه وحَسَناتِه بعدَ مَوتِه:  </w:t>
      </w:r>
      <w:r>
        <w:rPr>
          <w:color w:val="000000"/>
          <w:rtl w:val="1"/>
        </w:rPr>
        <w:t xml:space="preserve">عِلمًا نَشَرَه،  </w:t>
      </w:r>
      <w:r>
        <w:rPr>
          <w:color w:val="FF0000"/>
          <w:rtl w:val="1"/>
        </w:rPr>
        <w:t xml:space="preserve">ووَلَدًا صالِحًا تَرَكَه،  </w:t>
      </w:r>
      <w:r>
        <w:rPr>
          <w:color w:val="FF0000"/>
          <w:rtl w:val="1"/>
        </w:rPr>
        <w:t xml:space="preserve">ومُصحَفًا وَرِثَه، أو مَسجِدًا بَنَاه،  </w:t>
      </w:r>
      <w:r>
        <w:rPr>
          <w:color w:val="FF0000"/>
          <w:rtl w:val="1"/>
        </w:rPr>
        <w:t xml:space="preserve">أَو بَيتًا لابنِ السبيلِ بَنَاه،  </w:t>
      </w:r>
      <w:r>
        <w:rPr>
          <w:color w:val="FF0000"/>
          <w:rtl w:val="1"/>
        </w:rPr>
        <w:t xml:space="preserve">أَو نَهرًا أَجرًاه،  </w:t>
      </w:r>
      <w:r>
        <w:rPr>
          <w:color w:val="FF0000"/>
          <w:rtl w:val="1"/>
        </w:rPr>
        <w:t xml:space="preserve">أو صَدَقَةً أَخرَجَها مِن مالِه في صِحَّتِه وحَيَاتِه، تَلحقُه مِن بعدِ مَوتِه».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تربية الأبناء على تعاليم الإسلام - واجب الآباء نحو الأبناء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ما يستمر من الحسنات بعد الموت.. - الحسنات</w:t>
      </w:r>
    </w:p>
    <w:p>
      <w:pPr>
        <w:bidi w:val="1"/>
        <w:jc w:val="start"/>
      </w:pPr>
      <w:r>
        <w:rPr>
          <w:rtl w:val="1"/>
        </w:rPr>
        <w:t>الشرح: الدلالة: الحث على الصدقة. - مسائل متفرقة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فضل المعلم - فضل المعلم والمتعلم</w:t>
      </w:r>
    </w:p>
    <w:p>
      <w:pPr>
        <w:bidi w:val="1"/>
        <w:jc w:val="start"/>
      </w:pPr>
      <w:r>
        <w:rPr>
          <w:rtl w:val="1"/>
        </w:rPr>
        <w:t>الشرح: الدلالة: توريث المصحف - أحكام المصحف</w:t>
      </w:r>
    </w:p>
    <w:p>
      <w:pPr>
        <w:bidi w:val="1"/>
        <w:jc w:val="start"/>
      </w:pPr>
      <w:r>
        <w:rPr>
          <w:rtl w:val="1"/>
        </w:rPr>
        <w:t>الشرح: الدلالة: الغريب ( الفرد )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